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0C3" w:rsidRPr="0009276F" w:rsidRDefault="006940C3" w:rsidP="006940C3">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13</w:t>
      </w:r>
      <w:r>
        <w:rPr>
          <w:rFonts w:ascii="Courier New" w:hAnsi="Courier New" w:cs="Courier New"/>
          <w:b/>
          <w:sz w:val="28"/>
          <w:szCs w:val="28"/>
        </w:rPr>
        <w:t>1</w:t>
      </w:r>
      <w:r w:rsidRPr="0009276F">
        <w:rPr>
          <w:rFonts w:ascii="Courier New" w:hAnsi="Courier New" w:cs="Courier New"/>
          <w:b/>
          <w:sz w:val="28"/>
          <w:szCs w:val="28"/>
        </w:rPr>
        <w:t>(</w:t>
      </w:r>
      <w:r>
        <w:rPr>
          <w:rFonts w:ascii="Courier New" w:hAnsi="Courier New" w:cs="Courier New"/>
          <w:b/>
          <w:sz w:val="28"/>
          <w:szCs w:val="28"/>
        </w:rPr>
        <w:t>Mon</w:t>
      </w:r>
      <w:r>
        <w:rPr>
          <w:rFonts w:ascii="Courier New" w:hAnsi="Courier New" w:cs="Courier New"/>
          <w:b/>
          <w:sz w:val="28"/>
          <w:szCs w:val="28"/>
        </w:rPr>
        <w:t>tag,</w:t>
      </w:r>
      <w:r>
        <w:rPr>
          <w:rFonts w:ascii="Courier New" w:hAnsi="Courier New" w:cs="Courier New"/>
          <w:b/>
          <w:sz w:val="28"/>
          <w:szCs w:val="28"/>
        </w:rPr>
        <w:t>4</w:t>
      </w:r>
      <w:r>
        <w:rPr>
          <w:rFonts w:ascii="Courier New" w:hAnsi="Courier New" w:cs="Courier New"/>
          <w:b/>
          <w:sz w:val="28"/>
          <w:szCs w:val="28"/>
        </w:rPr>
        <w:t>.Juli</w:t>
      </w:r>
      <w:r w:rsidRPr="0009276F">
        <w:rPr>
          <w:rFonts w:ascii="Courier New" w:hAnsi="Courier New" w:cs="Courier New"/>
          <w:b/>
          <w:sz w:val="28"/>
          <w:szCs w:val="28"/>
        </w:rPr>
        <w:t xml:space="preserve"> 2022) </w:t>
      </w:r>
    </w:p>
    <w:p w:rsidR="006940C3" w:rsidRPr="0009276F" w:rsidRDefault="006940C3" w:rsidP="006940C3">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6940C3" w:rsidRPr="0009276F" w:rsidRDefault="006940C3" w:rsidP="006940C3">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6940C3" w:rsidRPr="0009276F" w:rsidRDefault="006940C3" w:rsidP="006940C3">
      <w:pPr>
        <w:rPr>
          <w:i/>
        </w:rPr>
      </w:pPr>
      <w:r w:rsidRPr="0009276F">
        <w:t>(</w:t>
      </w:r>
      <w:r w:rsidRPr="0009276F">
        <w:rPr>
          <w:i/>
        </w:rPr>
        <w:t>übersetzt und zusammengestellt von Klaus von Raussendorff)</w:t>
      </w:r>
    </w:p>
    <w:p w:rsidR="006940C3" w:rsidRDefault="006940C3" w:rsidP="006940C3"/>
    <w:p w:rsidR="00EA3DD3" w:rsidRDefault="00EA3DD3" w:rsidP="00DB7C66"/>
    <w:p w:rsidR="00DB7C66" w:rsidRPr="00DB7C66" w:rsidRDefault="00DB7C66" w:rsidP="00DB7C66">
      <w:pPr>
        <w:rPr>
          <w:i/>
        </w:rPr>
      </w:pPr>
      <w:r>
        <w:t xml:space="preserve">1. </w:t>
      </w:r>
      <w:r w:rsidRPr="00DB7C66">
        <w:rPr>
          <w:b/>
          <w:i/>
          <w:u w:val="single"/>
        </w:rPr>
        <w:t>Bericht des russischen Verteidigungsministeriums über den Verlauf der militärischen Sonderoperation in der Ukraine</w:t>
      </w:r>
      <w:r w:rsidRPr="00DB7C66">
        <w:rPr>
          <w:i/>
        </w:rPr>
        <w:t xml:space="preserve"> (4. Juli 2022, 12:10 Uhr, </w:t>
      </w:r>
      <w:hyperlink r:id="rId7" w:history="1">
        <w:r w:rsidRPr="00876B67">
          <w:rPr>
            <w:rStyle w:val="Hyperlink"/>
            <w:i/>
          </w:rPr>
          <w:t>https://eng.mil.ru/en/special_operation/briefings/briefings/more.htm?id=12427751@egNew</w:t>
        </w:r>
      </w:hyperlink>
      <w:r w:rsidRPr="00DB7C66">
        <w:rPr>
          <w:i/>
        </w:rPr>
        <w:t>)</w:t>
      </w:r>
      <w:r>
        <w:rPr>
          <w:i/>
        </w:rPr>
        <w:t xml:space="preserve"> </w:t>
      </w:r>
    </w:p>
    <w:p w:rsidR="00DB7C66" w:rsidRPr="00DB7C66" w:rsidRDefault="00DB7C66" w:rsidP="00DB7C66">
      <w:pPr>
        <w:rPr>
          <w:b/>
        </w:rPr>
      </w:pPr>
      <w:r>
        <w:t>„</w:t>
      </w:r>
      <w:r w:rsidRPr="00DB7C66">
        <w:rPr>
          <w:b/>
        </w:rPr>
        <w:t>Die erfolgreiche Offensive der russischen Streitkräfte in der Volksrepublik Lugansk hat dazu geführt, dass die ukrainische Führung die Kontrolle über die zurückgezogenen Einheiten der 10. Gebirgsjägerbrigade, der 72. und 115. mechanisierten Brigade der Streitkräfte der Ukraine (AFU) sowie über die Einheiten der 118.</w:t>
      </w:r>
    </w:p>
    <w:p w:rsidR="00DB7C66" w:rsidRPr="00DB7C66" w:rsidRDefault="00DB7C66" w:rsidP="00DB7C66">
      <w:pPr>
        <w:rPr>
          <w:b/>
        </w:rPr>
      </w:pPr>
      <w:r w:rsidRPr="00DB7C66">
        <w:rPr>
          <w:b/>
        </w:rPr>
        <w:t>Der Feind erleidet an allen Fronten erhebliche Verluste.</w:t>
      </w:r>
    </w:p>
    <w:p w:rsidR="00DB7C66" w:rsidRPr="00DB7C66" w:rsidRDefault="00DB7C66" w:rsidP="00DB7C66">
      <w:pPr>
        <w:rPr>
          <w:b/>
        </w:rPr>
      </w:pPr>
      <w:r w:rsidRPr="00DB7C66">
        <w:rPr>
          <w:b/>
        </w:rPr>
        <w:t>Hochpräzise Angriffe der russischen Luft- und Raumfahrtkräfte haben zur Neutralisierung der provisorischen Stützpunkte der 92. mechanisierten und 40. Artilleriebrigade der AFU in Charkow geführt, wobei etwa 200 ukrainische Soldaten und bis zu 19 Einheiten militärischer Ausrüstung eingesetzt wurden.</w:t>
      </w:r>
    </w:p>
    <w:p w:rsidR="00DB7C66" w:rsidRDefault="00DB7C66" w:rsidP="00DB7C66">
      <w:r>
        <w:t>Die Streitkräfte der Russischen Föderation setzen ihre spezielle Militäroperation in der Ukraine fort.</w:t>
      </w:r>
    </w:p>
    <w:p w:rsidR="00DB7C66" w:rsidRDefault="00DB7C66" w:rsidP="00DB7C66">
      <w:r>
        <w:t xml:space="preserve">Hochpräzise Angriffe der russischen Luft- und Raumfahrtkräfte führten zur Ausschaltung von </w:t>
      </w:r>
      <w:r w:rsidRPr="00DB7C66">
        <w:rPr>
          <w:b/>
        </w:rPr>
        <w:t xml:space="preserve">7 Gefechtsständen, darunter die der 25. Luftangriffsbrigade, die in der Nähe von </w:t>
      </w:r>
      <w:proofErr w:type="spellStart"/>
      <w:r w:rsidRPr="00DB7C66">
        <w:rPr>
          <w:b/>
        </w:rPr>
        <w:t>Sewersk</w:t>
      </w:r>
      <w:proofErr w:type="spellEnd"/>
      <w:r>
        <w:t xml:space="preserve"> (Donezk) stationiert ist, </w:t>
      </w:r>
      <w:r w:rsidRPr="00DB7C66">
        <w:rPr>
          <w:b/>
        </w:rPr>
        <w:t>2 Munitions-, Raketen- und Artilleriewaffendepots</w:t>
      </w:r>
      <w:r>
        <w:t xml:space="preserve"> in </w:t>
      </w:r>
      <w:proofErr w:type="spellStart"/>
      <w:r>
        <w:t>Iwano-Darjewka</w:t>
      </w:r>
      <w:proofErr w:type="spellEnd"/>
      <w:r>
        <w:t xml:space="preserve"> und </w:t>
      </w:r>
      <w:proofErr w:type="spellStart"/>
      <w:r>
        <w:t>Artjomowsk</w:t>
      </w:r>
      <w:proofErr w:type="spellEnd"/>
      <w:r>
        <w:t xml:space="preserve"> (Donezk), </w:t>
      </w:r>
      <w:r w:rsidRPr="00DB7C66">
        <w:rPr>
          <w:b/>
        </w:rPr>
        <w:t>1 Grad MRLS-Batterie</w:t>
      </w:r>
      <w:r>
        <w:t xml:space="preserve"> in Nachladegebieten sowie Personal und militärische Ausrüstung der AFU in 16 Gebieten.</w:t>
      </w:r>
    </w:p>
    <w:p w:rsidR="00DB7C66" w:rsidRDefault="00DB7C66" w:rsidP="00DB7C66">
      <w:r>
        <w:t xml:space="preserve">Im Rahmen der Batterieabwehr haben hochpräzise Angriffe der russischen Luft- und Raumfahrtkräfte zur </w:t>
      </w:r>
      <w:r w:rsidRPr="00DB7C66">
        <w:rPr>
          <w:b/>
        </w:rPr>
        <w:t xml:space="preserve">Neutralisierung von vier ukrainischen MRLS-Batterien bei </w:t>
      </w:r>
      <w:proofErr w:type="spellStart"/>
      <w:r w:rsidRPr="00DB7C66">
        <w:rPr>
          <w:b/>
        </w:rPr>
        <w:t>Tarasowka</w:t>
      </w:r>
      <w:proofErr w:type="spellEnd"/>
      <w:r w:rsidRPr="00DB7C66">
        <w:rPr>
          <w:b/>
        </w:rPr>
        <w:t xml:space="preserve">, </w:t>
      </w:r>
      <w:proofErr w:type="spellStart"/>
      <w:r w:rsidRPr="00DB7C66">
        <w:rPr>
          <w:b/>
        </w:rPr>
        <w:t>Nowaja</w:t>
      </w:r>
      <w:proofErr w:type="spellEnd"/>
      <w:r w:rsidRPr="00DB7C66">
        <w:rPr>
          <w:b/>
        </w:rPr>
        <w:t xml:space="preserve"> </w:t>
      </w:r>
      <w:proofErr w:type="spellStart"/>
      <w:r w:rsidRPr="00DB7C66">
        <w:rPr>
          <w:b/>
        </w:rPr>
        <w:t>Poltawka</w:t>
      </w:r>
      <w:proofErr w:type="spellEnd"/>
      <w:r w:rsidRPr="00DB7C66">
        <w:rPr>
          <w:b/>
        </w:rPr>
        <w:t xml:space="preserve"> und </w:t>
      </w:r>
      <w:proofErr w:type="spellStart"/>
      <w:r w:rsidRPr="00DB7C66">
        <w:rPr>
          <w:b/>
        </w:rPr>
        <w:t>Uljanowka</w:t>
      </w:r>
      <w:proofErr w:type="spellEnd"/>
      <w:r w:rsidRPr="00DB7C66">
        <w:rPr>
          <w:b/>
        </w:rPr>
        <w:t xml:space="preserve"> </w:t>
      </w:r>
      <w:r>
        <w:t>(</w:t>
      </w:r>
      <w:proofErr w:type="spellStart"/>
      <w:r>
        <w:t>Donezker</w:t>
      </w:r>
      <w:proofErr w:type="spellEnd"/>
      <w:r>
        <w:t xml:space="preserve"> Volksrepublik) geführt.</w:t>
      </w:r>
    </w:p>
    <w:p w:rsidR="00DB7C66" w:rsidRDefault="00DB7C66" w:rsidP="00DB7C66">
      <w:r>
        <w:t xml:space="preserve">Operativ-taktische und militärische Luftstreitkräfte, Raketentruppen und Artillerie haben </w:t>
      </w:r>
      <w:r w:rsidRPr="00DB7C66">
        <w:rPr>
          <w:b/>
        </w:rPr>
        <w:t xml:space="preserve">2 AFU-Kommandoposten und 3 Munitionsdepots in der Nähe von </w:t>
      </w:r>
      <w:proofErr w:type="spellStart"/>
      <w:r w:rsidRPr="00DB7C66">
        <w:rPr>
          <w:b/>
        </w:rPr>
        <w:t>Spornoje</w:t>
      </w:r>
      <w:proofErr w:type="spellEnd"/>
      <w:r w:rsidRPr="00DB7C66">
        <w:rPr>
          <w:b/>
        </w:rPr>
        <w:t xml:space="preserve"> (</w:t>
      </w:r>
      <w:proofErr w:type="spellStart"/>
      <w:r w:rsidRPr="00DB7C66">
        <w:rPr>
          <w:b/>
        </w:rPr>
        <w:t>Donezker</w:t>
      </w:r>
      <w:proofErr w:type="spellEnd"/>
      <w:r w:rsidRPr="00DB7C66">
        <w:rPr>
          <w:b/>
        </w:rPr>
        <w:t xml:space="preserve"> Volksrepublik</w:t>
      </w:r>
      <w:r>
        <w:t>) sowie Personal und militärische Ausrüstung der AFU in 61 Gebieten neutralisiert.</w:t>
      </w:r>
    </w:p>
    <w:p w:rsidR="00DB7C66" w:rsidRDefault="00DB7C66" w:rsidP="00DB7C66">
      <w:r>
        <w:t xml:space="preserve">Ein russisches Kampfflugzeug hat </w:t>
      </w:r>
      <w:r w:rsidRPr="00DB7C66">
        <w:rPr>
          <w:b/>
        </w:rPr>
        <w:t>1 Su-25</w:t>
      </w:r>
      <w:r>
        <w:t xml:space="preserve"> der ukrainischen Luftstreitkräfte während eines Luftkampfes in der Nähe von </w:t>
      </w:r>
      <w:proofErr w:type="spellStart"/>
      <w:r>
        <w:t>Jasnaja</w:t>
      </w:r>
      <w:proofErr w:type="spellEnd"/>
      <w:r>
        <w:t xml:space="preserve"> </w:t>
      </w:r>
      <w:proofErr w:type="spellStart"/>
      <w:r>
        <w:t>Poljana</w:t>
      </w:r>
      <w:proofErr w:type="spellEnd"/>
      <w:r>
        <w:t xml:space="preserve"> (</w:t>
      </w:r>
      <w:proofErr w:type="spellStart"/>
      <w:r>
        <w:t>Donezker</w:t>
      </w:r>
      <w:proofErr w:type="spellEnd"/>
      <w:r>
        <w:t xml:space="preserve"> Volksrepublik) abgeschossen.</w:t>
      </w:r>
    </w:p>
    <w:p w:rsidR="00DB7C66" w:rsidRDefault="00DB7C66" w:rsidP="00DB7C66">
      <w:r>
        <w:t xml:space="preserve">Russische Luftabwehrmittel schossen </w:t>
      </w:r>
      <w:r w:rsidRPr="00DB7C66">
        <w:rPr>
          <w:b/>
        </w:rPr>
        <w:t>8 ukrainische unbemannte Luftfahrzeuge</w:t>
      </w:r>
      <w:r>
        <w:t xml:space="preserve"> in der Nähe von Konstantinowka, </w:t>
      </w:r>
      <w:proofErr w:type="spellStart"/>
      <w:r>
        <w:t>Awdejewka</w:t>
      </w:r>
      <w:proofErr w:type="spellEnd"/>
      <w:r>
        <w:t xml:space="preserve"> (Volksrepublik Donezk), </w:t>
      </w:r>
      <w:proofErr w:type="spellStart"/>
      <w:r>
        <w:t>Kornauchowka</w:t>
      </w:r>
      <w:proofErr w:type="spellEnd"/>
      <w:r>
        <w:t xml:space="preserve">, </w:t>
      </w:r>
      <w:proofErr w:type="spellStart"/>
      <w:r>
        <w:t>Kotschubejewka</w:t>
      </w:r>
      <w:proofErr w:type="spellEnd"/>
      <w:r>
        <w:t xml:space="preserve">, </w:t>
      </w:r>
      <w:proofErr w:type="spellStart"/>
      <w:r>
        <w:t>Iwantschukowka</w:t>
      </w:r>
      <w:proofErr w:type="spellEnd"/>
      <w:r>
        <w:t xml:space="preserve"> (Gebiet </w:t>
      </w:r>
      <w:proofErr w:type="spellStart"/>
      <w:r>
        <w:t>Larkow</w:t>
      </w:r>
      <w:proofErr w:type="spellEnd"/>
      <w:r>
        <w:t xml:space="preserve">), </w:t>
      </w:r>
      <w:proofErr w:type="spellStart"/>
      <w:r>
        <w:t>Schewtschenkowo</w:t>
      </w:r>
      <w:proofErr w:type="spellEnd"/>
      <w:r>
        <w:t xml:space="preserve"> (Gebiet </w:t>
      </w:r>
      <w:proofErr w:type="spellStart"/>
      <w:r>
        <w:t>Saporoschje</w:t>
      </w:r>
      <w:proofErr w:type="spellEnd"/>
      <w:r>
        <w:t xml:space="preserve">) und </w:t>
      </w:r>
      <w:proofErr w:type="spellStart"/>
      <w:r>
        <w:t>Tomina</w:t>
      </w:r>
      <w:proofErr w:type="spellEnd"/>
      <w:r>
        <w:t xml:space="preserve"> </w:t>
      </w:r>
      <w:proofErr w:type="spellStart"/>
      <w:r>
        <w:t>Balka</w:t>
      </w:r>
      <w:proofErr w:type="spellEnd"/>
      <w:r>
        <w:t xml:space="preserve"> (Gebiet Cherson) ab.</w:t>
      </w:r>
    </w:p>
    <w:p w:rsidR="00DB7C66" w:rsidRDefault="00DB7C66" w:rsidP="00DB7C66">
      <w:r w:rsidRPr="00DB7C66">
        <w:rPr>
          <w:b/>
        </w:rPr>
        <w:t xml:space="preserve">11 von </w:t>
      </w:r>
      <w:proofErr w:type="spellStart"/>
      <w:r w:rsidRPr="00DB7C66">
        <w:rPr>
          <w:b/>
        </w:rPr>
        <w:t>Uragan</w:t>
      </w:r>
      <w:proofErr w:type="spellEnd"/>
      <w:r w:rsidRPr="00DB7C66">
        <w:rPr>
          <w:b/>
        </w:rPr>
        <w:t xml:space="preserve"> MRLS abgeschossene Geschosse</w:t>
      </w:r>
      <w:r>
        <w:t xml:space="preserve"> wurden in der Nähe von </w:t>
      </w:r>
      <w:proofErr w:type="spellStart"/>
      <w:r>
        <w:t>Suchaja</w:t>
      </w:r>
      <w:proofErr w:type="spellEnd"/>
      <w:r>
        <w:t xml:space="preserve"> </w:t>
      </w:r>
      <w:proofErr w:type="spellStart"/>
      <w:r>
        <w:t>Kamenka</w:t>
      </w:r>
      <w:proofErr w:type="spellEnd"/>
      <w:r>
        <w:t xml:space="preserve">, </w:t>
      </w:r>
      <w:proofErr w:type="spellStart"/>
      <w:r>
        <w:t>Dolgenkoje</w:t>
      </w:r>
      <w:proofErr w:type="spellEnd"/>
      <w:r>
        <w:t xml:space="preserve"> (Gebiet Charkow), </w:t>
      </w:r>
      <w:proofErr w:type="spellStart"/>
      <w:r>
        <w:t>Awdejewka</w:t>
      </w:r>
      <w:proofErr w:type="spellEnd"/>
      <w:r>
        <w:t xml:space="preserve">, </w:t>
      </w:r>
      <w:proofErr w:type="spellStart"/>
      <w:r>
        <w:t>Jasinowataja</w:t>
      </w:r>
      <w:proofErr w:type="spellEnd"/>
      <w:r>
        <w:t xml:space="preserve"> (Volksrepublik Donezk) und </w:t>
      </w:r>
      <w:proofErr w:type="spellStart"/>
      <w:r>
        <w:t>Popasnaja</w:t>
      </w:r>
      <w:proofErr w:type="spellEnd"/>
      <w:r>
        <w:t xml:space="preserve"> (Volksrepublik Lugansk) abgefangen.</w:t>
      </w:r>
    </w:p>
    <w:p w:rsidR="00DB7C66" w:rsidRDefault="00DB7C66" w:rsidP="00DB7C66">
      <w:r>
        <w:t xml:space="preserve">Insgesamt wurden im Rahmen der speziellen Militäroperation 230 Flugzeuge und 134 Hubschrauber, 1.448 unbemannte Luftfahrzeuge, 353 Flugabwehrraketensysteme, 3.904 Panzer und andere gepanzerte Kampffahrzeuge, 706 Kampffahrzeuge mit </w:t>
      </w:r>
      <w:proofErr w:type="spellStart"/>
      <w:r>
        <w:t>Mehrfachraketenwerfersystemen</w:t>
      </w:r>
      <w:proofErr w:type="spellEnd"/>
      <w:r>
        <w:t>, 3.084 Feldartilleriekanonen und Mörser sowie 4.002 Einheiten spezieller militärischer Ausrüstung zerstört.</w:t>
      </w:r>
      <w:r>
        <w:t>“</w:t>
      </w:r>
    </w:p>
    <w:p w:rsidR="001F74DE" w:rsidRDefault="001F74DE" w:rsidP="00DB7C66"/>
    <w:p w:rsidR="001F74DE" w:rsidRDefault="001F74DE" w:rsidP="00DB7C66"/>
    <w:p w:rsidR="001F74DE" w:rsidRDefault="001F74DE" w:rsidP="001F74DE">
      <w:pPr>
        <w:rPr>
          <w:i/>
          <w:color w:val="000000"/>
        </w:rPr>
      </w:pPr>
      <w:r w:rsidRPr="001F74DE">
        <w:rPr>
          <w:b/>
        </w:rPr>
        <w:t>2</w:t>
      </w:r>
      <w:r w:rsidRPr="001F74DE">
        <w:t xml:space="preserve">. </w:t>
      </w:r>
      <w:r w:rsidRPr="001F74DE">
        <w:rPr>
          <w:b/>
          <w:i/>
          <w:u w:val="single"/>
        </w:rPr>
        <w:t>RTDE Liveticker zum Ukraine-Krieg</w:t>
      </w:r>
      <w:r w:rsidRPr="001F74DE">
        <w:rPr>
          <w:i/>
        </w:rPr>
        <w:t xml:space="preserve">, </w:t>
      </w:r>
      <w:r w:rsidRPr="001F74DE">
        <w:rPr>
          <w:rStyle w:val="Fett"/>
          <w:i/>
        </w:rPr>
        <w:t xml:space="preserve">Nach Befreiung von </w:t>
      </w:r>
      <w:proofErr w:type="spellStart"/>
      <w:r w:rsidRPr="001F74DE">
        <w:rPr>
          <w:rStyle w:val="Fett"/>
          <w:i/>
        </w:rPr>
        <w:t>Lissitschansk</w:t>
      </w:r>
      <w:proofErr w:type="spellEnd"/>
      <w:r w:rsidRPr="001F74DE">
        <w:rPr>
          <w:rStyle w:val="Fett"/>
          <w:i/>
        </w:rPr>
        <w:t>: Russische Truppen rücken auf </w:t>
      </w:r>
      <w:proofErr w:type="spellStart"/>
      <w:r w:rsidRPr="001F74DE">
        <w:rPr>
          <w:rStyle w:val="Fett"/>
          <w:i/>
        </w:rPr>
        <w:t>Slawjansk</w:t>
      </w:r>
      <w:proofErr w:type="spellEnd"/>
      <w:r w:rsidRPr="001F74DE">
        <w:rPr>
          <w:rStyle w:val="Fett"/>
          <w:i/>
        </w:rPr>
        <w:t xml:space="preserve"> vor</w:t>
      </w:r>
      <w:r>
        <w:rPr>
          <w:rStyle w:val="Fett"/>
          <w:i/>
        </w:rPr>
        <w:t xml:space="preserve"> </w:t>
      </w:r>
      <w:r w:rsidRPr="001F74DE">
        <w:rPr>
          <w:i/>
        </w:rPr>
        <w:t xml:space="preserve"> </w:t>
      </w:r>
      <w:r w:rsidRPr="001F74DE">
        <w:rPr>
          <w:i/>
        </w:rPr>
        <w:t>(4. Juli 2022,</w:t>
      </w:r>
      <w:r w:rsidRPr="001F74DE">
        <w:rPr>
          <w:i/>
        </w:rPr>
        <w:t xml:space="preserve"> </w:t>
      </w:r>
      <w:r w:rsidRPr="001F74DE">
        <w:rPr>
          <w:i/>
        </w:rPr>
        <w:t xml:space="preserve">06:57 Uhr  , </w:t>
      </w:r>
      <w:hyperlink r:id="rId8" w:tgtFrame="_blank" w:history="1">
        <w:r w:rsidRPr="001F74DE">
          <w:rPr>
            <w:rStyle w:val="Hyperlink"/>
            <w:rFonts w:eastAsiaTheme="majorEastAsia"/>
            <w:i/>
          </w:rPr>
          <w:t>https://test.rtde.tech</w:t>
        </w:r>
      </w:hyperlink>
      <w:r w:rsidRPr="001F74DE">
        <w:rPr>
          <w:i/>
          <w:color w:val="000000"/>
        </w:rPr>
        <w:t>)</w:t>
      </w:r>
    </w:p>
    <w:p w:rsidR="001F74DE" w:rsidRDefault="001F74DE" w:rsidP="001F74DE">
      <w:r>
        <w:rPr>
          <w:color w:val="000000"/>
        </w:rPr>
        <w:lastRenderedPageBreak/>
        <w:t>„</w:t>
      </w:r>
      <w:r>
        <w:t xml:space="preserve">Nach der Befreiung der Großstadt </w:t>
      </w:r>
      <w:proofErr w:type="spellStart"/>
      <w:r>
        <w:t>Lissitschansk</w:t>
      </w:r>
      <w:proofErr w:type="spellEnd"/>
      <w:r>
        <w:t xml:space="preserve"> im Osten der Ukraine rücken die russischen Streitkräfte auf den Ballungsraum um </w:t>
      </w:r>
      <w:proofErr w:type="spellStart"/>
      <w:r>
        <w:t>Slawjansk</w:t>
      </w:r>
      <w:proofErr w:type="spellEnd"/>
      <w:r>
        <w:t xml:space="preserve"> vor. </w:t>
      </w:r>
      <w:r w:rsidRPr="001F74DE">
        <w:rPr>
          <w:b/>
        </w:rPr>
        <w:t xml:space="preserve">Der ukrainische Generalstab teilte am Montag in Kiew mit, dass russische Einheiten versuchten, die Kontrolle über mehrere Ortschaften nördlich und nordöstlich von </w:t>
      </w:r>
      <w:proofErr w:type="spellStart"/>
      <w:r w:rsidRPr="001F74DE">
        <w:rPr>
          <w:b/>
        </w:rPr>
        <w:t>Slawjansk</w:t>
      </w:r>
      <w:proofErr w:type="spellEnd"/>
      <w:r w:rsidRPr="001F74DE">
        <w:rPr>
          <w:b/>
        </w:rPr>
        <w:t xml:space="preserve"> zu erlangen.</w:t>
      </w:r>
    </w:p>
    <w:p w:rsidR="001F74DE" w:rsidRDefault="001F74DE" w:rsidP="001F74DE">
      <w:r w:rsidRPr="001F74DE">
        <w:rPr>
          <w:b/>
        </w:rPr>
        <w:t xml:space="preserve">Der ukrainische Präsident Wladimir </w:t>
      </w:r>
      <w:proofErr w:type="spellStart"/>
      <w:r w:rsidRPr="001F74DE">
        <w:rPr>
          <w:b/>
        </w:rPr>
        <w:t>Selenskij</w:t>
      </w:r>
      <w:proofErr w:type="spellEnd"/>
      <w:r w:rsidRPr="001F74DE">
        <w:rPr>
          <w:b/>
        </w:rPr>
        <w:t xml:space="preserve"> erklärte nach der neuerlichen militärischen Niederlage unterdessen, dass sich seine Truppen auf dem Vormarsch befänden. </w:t>
      </w:r>
      <w:proofErr w:type="spellStart"/>
      <w:r w:rsidRPr="001F74DE">
        <w:rPr>
          <w:b/>
        </w:rPr>
        <w:t>Lissitschansk</w:t>
      </w:r>
      <w:proofErr w:type="spellEnd"/>
      <w:r w:rsidRPr="001F74DE">
        <w:rPr>
          <w:b/>
        </w:rPr>
        <w:t xml:space="preserve"> sei noch nicht verloren:</w:t>
      </w:r>
      <w:r>
        <w:rPr>
          <w:b/>
        </w:rPr>
        <w:t xml:space="preserve"> </w:t>
      </w:r>
      <w:r>
        <w:rPr>
          <w:rStyle w:val="Hervorhebung"/>
        </w:rPr>
        <w:t xml:space="preserve">"Wenn das Kommando unserer Armee Menschen von bestimmten Punkten der Front abzieht, wo der Feind den größten Feuervorteil hat, insbesondere </w:t>
      </w:r>
      <w:proofErr w:type="spellStart"/>
      <w:r>
        <w:rPr>
          <w:rStyle w:val="Hervorhebung"/>
        </w:rPr>
        <w:t>Lissitschansk</w:t>
      </w:r>
      <w:proofErr w:type="spellEnd"/>
      <w:r>
        <w:rPr>
          <w:rStyle w:val="Hervorhebung"/>
        </w:rPr>
        <w:t>, bedeutet das nur eins: Dass wir dank unserer Taktik, dank der verstärkten Versorgung mit modernen Waffen zurückkommen werden."</w:t>
      </w:r>
    </w:p>
    <w:p w:rsidR="001F74DE" w:rsidRDefault="001F74DE" w:rsidP="00DB7C66"/>
    <w:p w:rsidR="00312BFD" w:rsidRDefault="00312BFD" w:rsidP="00DB7C66"/>
    <w:p w:rsidR="00312BFD" w:rsidRPr="001F74DE" w:rsidRDefault="00312BFD" w:rsidP="00312BFD">
      <w:pPr>
        <w:rPr>
          <w:i/>
        </w:rPr>
      </w:pPr>
      <w:r>
        <w:rPr>
          <w:b/>
        </w:rPr>
        <w:t>3</w:t>
      </w:r>
      <w:r w:rsidRPr="001F74DE">
        <w:t xml:space="preserve">. </w:t>
      </w:r>
      <w:r w:rsidRPr="001F74DE">
        <w:rPr>
          <w:b/>
          <w:i/>
          <w:u w:val="single"/>
        </w:rPr>
        <w:t>RTDE Liveticker zum Ukraine-Krieg</w:t>
      </w:r>
      <w:r w:rsidRPr="001F74DE">
        <w:rPr>
          <w:i/>
        </w:rPr>
        <w:t>,</w:t>
      </w:r>
      <w:r w:rsidRPr="001F74DE">
        <w:rPr>
          <w:rStyle w:val="Fett"/>
          <w:i/>
        </w:rPr>
        <w:t xml:space="preserve"> Ukrainische Streitkräfte feuern zum ersten Mal mit US-amerikanischen "HIMARS"-Mehrfachraketenwerfern auf </w:t>
      </w:r>
      <w:proofErr w:type="spellStart"/>
      <w:r w:rsidRPr="001F74DE">
        <w:rPr>
          <w:rStyle w:val="Fett"/>
          <w:i/>
        </w:rPr>
        <w:t>Donezker</w:t>
      </w:r>
      <w:proofErr w:type="spellEnd"/>
      <w:r w:rsidRPr="001F74DE">
        <w:rPr>
          <w:rStyle w:val="Fett"/>
          <w:i/>
        </w:rPr>
        <w:t xml:space="preserve"> Volksrepublik</w:t>
      </w:r>
    </w:p>
    <w:p w:rsidR="00312BFD" w:rsidRPr="001F74DE" w:rsidRDefault="00312BFD" w:rsidP="00312BFD">
      <w:pPr>
        <w:rPr>
          <w:i/>
        </w:rPr>
      </w:pPr>
      <w:r w:rsidRPr="001F74DE">
        <w:rPr>
          <w:i/>
        </w:rPr>
        <w:t xml:space="preserve"> (4. Juli 2022,  21:25 Uhr  , </w:t>
      </w:r>
      <w:hyperlink r:id="rId9" w:tgtFrame="_blank" w:history="1">
        <w:r w:rsidRPr="001F74DE">
          <w:rPr>
            <w:rStyle w:val="Hyperlink"/>
            <w:rFonts w:eastAsiaTheme="majorEastAsia"/>
            <w:i/>
          </w:rPr>
          <w:t>https://test.rtde.tech</w:t>
        </w:r>
      </w:hyperlink>
      <w:r w:rsidRPr="001F74DE">
        <w:rPr>
          <w:i/>
          <w:color w:val="000000"/>
        </w:rPr>
        <w:t>)</w:t>
      </w:r>
    </w:p>
    <w:p w:rsidR="00312BFD" w:rsidRDefault="00312BFD" w:rsidP="00312BFD">
      <w:r>
        <w:rPr>
          <w:rStyle w:val="rtimage-captionitem"/>
        </w:rPr>
        <w:t>„</w:t>
      </w:r>
      <w:r w:rsidRPr="001F74DE">
        <w:rPr>
          <w:rStyle w:val="Hervorhebung"/>
          <w:b/>
        </w:rPr>
        <w:t xml:space="preserve">RIA </w:t>
      </w:r>
      <w:proofErr w:type="spellStart"/>
      <w:r w:rsidRPr="001F74DE">
        <w:rPr>
          <w:rStyle w:val="Hervorhebung"/>
          <w:b/>
        </w:rPr>
        <w:t>Nowosti</w:t>
      </w:r>
      <w:proofErr w:type="spellEnd"/>
      <w:r w:rsidRPr="001F74DE">
        <w:rPr>
          <w:b/>
        </w:rPr>
        <w:t> </w:t>
      </w:r>
      <w:hyperlink r:id="rId10" w:tgtFrame="_blank" w:history="1">
        <w:r w:rsidRPr="001F74DE">
          <w:rPr>
            <w:rStyle w:val="Hyperlink"/>
            <w:b/>
          </w:rPr>
          <w:t>meldet</w:t>
        </w:r>
      </w:hyperlink>
      <w:r w:rsidRPr="001F74DE">
        <w:rPr>
          <w:b/>
        </w:rPr>
        <w:t xml:space="preserve">, dass das ukrainische Militär zum ersten Mal amerikanische HIMARS-Mehrfachraketenwerfer bei dem Beschuss des Gebietes der </w:t>
      </w:r>
      <w:proofErr w:type="spellStart"/>
      <w:r w:rsidRPr="001F74DE">
        <w:rPr>
          <w:b/>
        </w:rPr>
        <w:t>Donezker</w:t>
      </w:r>
      <w:proofErr w:type="spellEnd"/>
      <w:r w:rsidRPr="001F74DE">
        <w:rPr>
          <w:b/>
        </w:rPr>
        <w:t xml:space="preserve"> Volksrepublik (DVR) eingesetzt habe. Ruslan </w:t>
      </w:r>
      <w:proofErr w:type="spellStart"/>
      <w:r w:rsidRPr="001F74DE">
        <w:rPr>
          <w:b/>
        </w:rPr>
        <w:t>Jakubow</w:t>
      </w:r>
      <w:proofErr w:type="spellEnd"/>
      <w:r w:rsidRPr="001F74DE">
        <w:rPr>
          <w:b/>
        </w:rPr>
        <w:t xml:space="preserve">, der Leiter der DVR-Vertretung beim Gemeinsamen Zentrum für Kontrolle und Koordination (Joint </w:t>
      </w:r>
      <w:proofErr w:type="spellStart"/>
      <w:r w:rsidRPr="001F74DE">
        <w:rPr>
          <w:b/>
        </w:rPr>
        <w:t>Centre</w:t>
      </w:r>
      <w:proofErr w:type="spellEnd"/>
      <w:r w:rsidRPr="001F74DE">
        <w:rPr>
          <w:b/>
        </w:rPr>
        <w:t xml:space="preserve"> of Control </w:t>
      </w:r>
      <w:proofErr w:type="spellStart"/>
      <w:r w:rsidRPr="001F74DE">
        <w:rPr>
          <w:b/>
        </w:rPr>
        <w:t>and</w:t>
      </w:r>
      <w:proofErr w:type="spellEnd"/>
      <w:r w:rsidRPr="001F74DE">
        <w:rPr>
          <w:b/>
        </w:rPr>
        <w:t xml:space="preserve"> </w:t>
      </w:r>
      <w:proofErr w:type="spellStart"/>
      <w:r w:rsidRPr="001F74DE">
        <w:rPr>
          <w:b/>
        </w:rPr>
        <w:t>Coordination</w:t>
      </w:r>
      <w:proofErr w:type="spellEnd"/>
      <w:r w:rsidRPr="001F74DE">
        <w:rPr>
          <w:b/>
        </w:rPr>
        <w:t xml:space="preserve">, JCCC), hat gegenüber </w:t>
      </w:r>
      <w:r w:rsidRPr="001F74DE">
        <w:rPr>
          <w:rStyle w:val="Hervorhebung"/>
          <w:b/>
        </w:rPr>
        <w:t xml:space="preserve">RIA </w:t>
      </w:r>
      <w:proofErr w:type="spellStart"/>
      <w:r w:rsidRPr="001F74DE">
        <w:rPr>
          <w:rStyle w:val="Hervorhebung"/>
          <w:b/>
        </w:rPr>
        <w:t>Nowosti</w:t>
      </w:r>
      <w:proofErr w:type="spellEnd"/>
      <w:r w:rsidRPr="001F74DE">
        <w:rPr>
          <w:rStyle w:val="Hervorhebung"/>
          <w:b/>
        </w:rPr>
        <w:t xml:space="preserve"> erklärt</w:t>
      </w:r>
      <w:r w:rsidRPr="001F74DE">
        <w:rPr>
          <w:b/>
        </w:rPr>
        <w:t>:</w:t>
      </w:r>
      <w:r>
        <w:rPr>
          <w:b/>
        </w:rPr>
        <w:t xml:space="preserve"> </w:t>
      </w:r>
      <w:r>
        <w:rPr>
          <w:rStyle w:val="Hervorhebung"/>
        </w:rPr>
        <w:t xml:space="preserve">"Ich möchte betonen, dass sowohl die von jenseits des Ozeans gelieferten Artilleriesysteme vom Kaliber 155 als auch die HIMARS-Mehrfachraketenwerfer von den Kämpfern genutzt werden, </w:t>
      </w:r>
      <w:r w:rsidRPr="001F74DE">
        <w:rPr>
          <w:rStyle w:val="Hervorhebung"/>
          <w:b/>
        </w:rPr>
        <w:t>um die Wohngebiete der Städte der Republik zu treffen</w:t>
      </w:r>
      <w:r>
        <w:rPr>
          <w:rStyle w:val="Hervorhebung"/>
        </w:rPr>
        <w:t>."….“</w:t>
      </w:r>
    </w:p>
    <w:p w:rsidR="00312BFD" w:rsidRDefault="00312BFD" w:rsidP="00DB7C66">
      <w:bookmarkStart w:id="0" w:name="_GoBack"/>
      <w:bookmarkEnd w:id="0"/>
    </w:p>
    <w:p w:rsidR="00DB7C66" w:rsidRDefault="00DB7C66" w:rsidP="00DB7C66"/>
    <w:p w:rsidR="001F74DE" w:rsidRPr="001F74DE" w:rsidRDefault="00312BFD" w:rsidP="001F74DE">
      <w:pPr>
        <w:rPr>
          <w:i/>
        </w:rPr>
      </w:pPr>
      <w:r>
        <w:rPr>
          <w:b/>
        </w:rPr>
        <w:t>4</w:t>
      </w:r>
      <w:r w:rsidR="001F74DE" w:rsidRPr="001F74DE">
        <w:t xml:space="preserve">. </w:t>
      </w:r>
      <w:r w:rsidR="001F74DE" w:rsidRPr="001F74DE">
        <w:rPr>
          <w:b/>
          <w:i/>
          <w:u w:val="single"/>
        </w:rPr>
        <w:t>RTDE Liveticker zum Ukraine-Krieg</w:t>
      </w:r>
      <w:r w:rsidR="001F74DE" w:rsidRPr="001F74DE">
        <w:rPr>
          <w:i/>
        </w:rPr>
        <w:t xml:space="preserve">, </w:t>
      </w:r>
      <w:r w:rsidR="001F74DE" w:rsidRPr="001F74DE">
        <w:rPr>
          <w:rStyle w:val="Fett"/>
          <w:i/>
        </w:rPr>
        <w:t xml:space="preserve">Ex-Präsident </w:t>
      </w:r>
      <w:proofErr w:type="spellStart"/>
      <w:r w:rsidR="001F74DE" w:rsidRPr="001F74DE">
        <w:rPr>
          <w:rStyle w:val="Fett"/>
          <w:i/>
        </w:rPr>
        <w:t>Poroschenko</w:t>
      </w:r>
      <w:proofErr w:type="spellEnd"/>
      <w:r w:rsidR="001F74DE" w:rsidRPr="001F74DE">
        <w:rPr>
          <w:rStyle w:val="Fett"/>
          <w:i/>
        </w:rPr>
        <w:t xml:space="preserve"> meldet Kauf von italienischen gepanzerten Fahrzeugen </w:t>
      </w:r>
      <w:r w:rsidR="001F74DE" w:rsidRPr="001F74DE">
        <w:rPr>
          <w:i/>
        </w:rPr>
        <w:t xml:space="preserve"> (4. Juli 2022, </w:t>
      </w:r>
      <w:r w:rsidR="001F74DE" w:rsidRPr="001F74DE">
        <w:rPr>
          <w:i/>
        </w:rPr>
        <w:t xml:space="preserve">22:10 Uhr </w:t>
      </w:r>
      <w:r w:rsidR="001F74DE" w:rsidRPr="001F74DE">
        <w:rPr>
          <w:i/>
        </w:rPr>
        <w:t xml:space="preserve"> , </w:t>
      </w:r>
      <w:hyperlink r:id="rId11" w:tgtFrame="_blank" w:history="1">
        <w:r w:rsidR="001F74DE" w:rsidRPr="001F74DE">
          <w:rPr>
            <w:rStyle w:val="Hyperlink"/>
            <w:rFonts w:eastAsiaTheme="majorEastAsia"/>
            <w:i/>
          </w:rPr>
          <w:t>https://test.rtde.tech</w:t>
        </w:r>
      </w:hyperlink>
      <w:r w:rsidR="001F74DE" w:rsidRPr="001F74DE">
        <w:rPr>
          <w:i/>
          <w:color w:val="000000"/>
        </w:rPr>
        <w:t>)</w:t>
      </w:r>
    </w:p>
    <w:p w:rsidR="001F74DE" w:rsidRDefault="001F74DE" w:rsidP="001F74DE">
      <w:r>
        <w:t>„</w:t>
      </w:r>
      <w:r w:rsidRPr="001F74DE">
        <w:rPr>
          <w:b/>
        </w:rPr>
        <w:t xml:space="preserve">Der ehemalige ukrainische Präsident Petro </w:t>
      </w:r>
      <w:proofErr w:type="spellStart"/>
      <w:r w:rsidRPr="001F74DE">
        <w:rPr>
          <w:b/>
        </w:rPr>
        <w:t>Poroschenko</w:t>
      </w:r>
      <w:proofErr w:type="spellEnd"/>
      <w:r w:rsidRPr="001F74DE">
        <w:rPr>
          <w:b/>
        </w:rPr>
        <w:t xml:space="preserve"> hat den Kauf einer Tranche von modernsten gepanzerten Fahrzeugen des Typs MLS SHIELD aus Italien für das ukrainische Militär gemeldet. Laut dem Politiker wurden die elf Fahrzeuge aus Spenden bezahlt</w:t>
      </w:r>
      <w:r>
        <w:t xml:space="preserve">. Auf seinem Twitter-Account schrieb </w:t>
      </w:r>
      <w:proofErr w:type="spellStart"/>
      <w:r>
        <w:t>Poroschenko</w:t>
      </w:r>
      <w:proofErr w:type="spellEnd"/>
      <w:r>
        <w:t>:</w:t>
      </w:r>
      <w:r>
        <w:t xml:space="preserve"> </w:t>
      </w:r>
      <w:r w:rsidRPr="001F74DE">
        <w:rPr>
          <w:rStyle w:val="Hervorhebung"/>
          <w:b/>
        </w:rPr>
        <w:t>"Es ist das erste Mal, dass neue gepanzerte NATO-Fahrzeuge für die ukrainischen Streitkräfte mit privaten Mitteln gekauft werden. Nach drei Monaten intensiver Verhandlungen haben wir von der italienischen Regierung eine Exportlizenz für die Kampffahrzeuge erhalten. Das ist ein Präzedenzfall, wir liefern gemeinsam Kampffahrzeuge an die ukrainischen Luftlandetruppen</w:t>
      </w:r>
      <w:r>
        <w:rPr>
          <w:rStyle w:val="Hervorhebung"/>
        </w:rPr>
        <w:t>."</w:t>
      </w:r>
    </w:p>
    <w:p w:rsidR="001F74DE" w:rsidRDefault="001F74DE" w:rsidP="001F74DE">
      <w:r>
        <w:t xml:space="preserve">Ihm zufolge sind die Fahrzeuge für eine Gegenoffensive ausgelegt. </w:t>
      </w:r>
      <w:proofErr w:type="spellStart"/>
      <w:r>
        <w:t>Poroschenko</w:t>
      </w:r>
      <w:proofErr w:type="spellEnd"/>
      <w:r>
        <w:t xml:space="preserve"> fügte hinzu:</w:t>
      </w:r>
    </w:p>
    <w:p w:rsidR="001F74DE" w:rsidRDefault="001F74DE" w:rsidP="001F74DE">
      <w:pPr>
        <w:rPr>
          <w:rStyle w:val="Hervorhebung"/>
        </w:rPr>
      </w:pPr>
      <w:r>
        <w:rPr>
          <w:rStyle w:val="Hervorhebung"/>
        </w:rPr>
        <w:t>"Solche hochmodernen gepanzerten MLS SHIELD-Fahrzeuge aus italienischer Produktion werden bald an die Front geschickt."</w:t>
      </w:r>
    </w:p>
    <w:p w:rsidR="001F74DE" w:rsidRDefault="001F74DE" w:rsidP="001F74DE">
      <w:pPr>
        <w:rPr>
          <w:rStyle w:val="Hervorhebung"/>
        </w:rPr>
      </w:pPr>
    </w:p>
    <w:p w:rsidR="001F74DE" w:rsidRDefault="001F74DE" w:rsidP="001F74DE"/>
    <w:p w:rsidR="001F74DE" w:rsidRDefault="001F74DE" w:rsidP="001F74DE"/>
    <w:sectPr w:rsidR="001F74DE">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0574" w:rsidRDefault="00A40574" w:rsidP="00312BFD">
      <w:r>
        <w:separator/>
      </w:r>
    </w:p>
  </w:endnote>
  <w:endnote w:type="continuationSeparator" w:id="0">
    <w:p w:rsidR="00A40574" w:rsidRDefault="00A40574" w:rsidP="00312B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0937327"/>
      <w:docPartObj>
        <w:docPartGallery w:val="Page Numbers (Bottom of Page)"/>
        <w:docPartUnique/>
      </w:docPartObj>
    </w:sdtPr>
    <w:sdtContent>
      <w:p w:rsidR="00312BFD" w:rsidRDefault="00312BFD">
        <w:pPr>
          <w:pStyle w:val="Fuzeile"/>
          <w:jc w:val="right"/>
        </w:pPr>
        <w:r>
          <w:fldChar w:fldCharType="begin"/>
        </w:r>
        <w:r>
          <w:instrText>PAGE   \* MERGEFORMAT</w:instrText>
        </w:r>
        <w:r>
          <w:fldChar w:fldCharType="separate"/>
        </w:r>
        <w:r>
          <w:rPr>
            <w:noProof/>
          </w:rPr>
          <w:t>2</w:t>
        </w:r>
        <w:r>
          <w:fldChar w:fldCharType="end"/>
        </w:r>
      </w:p>
    </w:sdtContent>
  </w:sdt>
  <w:p w:rsidR="00312BFD" w:rsidRDefault="00312BF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0574" w:rsidRDefault="00A40574" w:rsidP="00312BFD">
      <w:r>
        <w:separator/>
      </w:r>
    </w:p>
  </w:footnote>
  <w:footnote w:type="continuationSeparator" w:id="0">
    <w:p w:rsidR="00A40574" w:rsidRDefault="00A40574" w:rsidP="00312B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40C3"/>
    <w:rsid w:val="001F74DE"/>
    <w:rsid w:val="003073DF"/>
    <w:rsid w:val="00312BFD"/>
    <w:rsid w:val="006940C3"/>
    <w:rsid w:val="00763E32"/>
    <w:rsid w:val="007D21D3"/>
    <w:rsid w:val="00877FC1"/>
    <w:rsid w:val="00A40574"/>
    <w:rsid w:val="00DA04EE"/>
    <w:rsid w:val="00DB7C66"/>
    <w:rsid w:val="00EA3DD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940C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1F74DE"/>
  </w:style>
  <w:style w:type="paragraph" w:styleId="Sprechblasentext">
    <w:name w:val="Balloon Text"/>
    <w:basedOn w:val="Standard"/>
    <w:link w:val="SprechblasentextZchn"/>
    <w:uiPriority w:val="99"/>
    <w:semiHidden/>
    <w:unhideWhenUsed/>
    <w:rsid w:val="001F74D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F74DE"/>
    <w:rPr>
      <w:rFonts w:ascii="Tahoma" w:hAnsi="Tahoma" w:cs="Tahoma"/>
      <w:sz w:val="16"/>
      <w:szCs w:val="16"/>
    </w:rPr>
  </w:style>
  <w:style w:type="paragraph" w:styleId="Kopfzeile">
    <w:name w:val="header"/>
    <w:basedOn w:val="Standard"/>
    <w:link w:val="KopfzeileZchn"/>
    <w:uiPriority w:val="99"/>
    <w:unhideWhenUsed/>
    <w:rsid w:val="00312BFD"/>
    <w:pPr>
      <w:tabs>
        <w:tab w:val="center" w:pos="4536"/>
        <w:tab w:val="right" w:pos="9072"/>
      </w:tabs>
    </w:pPr>
  </w:style>
  <w:style w:type="character" w:customStyle="1" w:styleId="KopfzeileZchn">
    <w:name w:val="Kopfzeile Zchn"/>
    <w:basedOn w:val="Absatz-Standardschriftart"/>
    <w:link w:val="Kopfzeile"/>
    <w:uiPriority w:val="99"/>
    <w:rsid w:val="00312BFD"/>
  </w:style>
  <w:style w:type="paragraph" w:styleId="Fuzeile">
    <w:name w:val="footer"/>
    <w:basedOn w:val="Standard"/>
    <w:link w:val="FuzeileZchn"/>
    <w:uiPriority w:val="99"/>
    <w:unhideWhenUsed/>
    <w:rsid w:val="00312BFD"/>
    <w:pPr>
      <w:tabs>
        <w:tab w:val="center" w:pos="4536"/>
        <w:tab w:val="right" w:pos="9072"/>
      </w:tabs>
    </w:pPr>
  </w:style>
  <w:style w:type="character" w:customStyle="1" w:styleId="FuzeileZchn">
    <w:name w:val="Fußzeile Zchn"/>
    <w:basedOn w:val="Absatz-Standardschriftart"/>
    <w:link w:val="Fuzeile"/>
    <w:uiPriority w:val="99"/>
    <w:rsid w:val="00312BF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940C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1F74DE"/>
  </w:style>
  <w:style w:type="paragraph" w:styleId="Sprechblasentext">
    <w:name w:val="Balloon Text"/>
    <w:basedOn w:val="Standard"/>
    <w:link w:val="SprechblasentextZchn"/>
    <w:uiPriority w:val="99"/>
    <w:semiHidden/>
    <w:unhideWhenUsed/>
    <w:rsid w:val="001F74D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F74DE"/>
    <w:rPr>
      <w:rFonts w:ascii="Tahoma" w:hAnsi="Tahoma" w:cs="Tahoma"/>
      <w:sz w:val="16"/>
      <w:szCs w:val="16"/>
    </w:rPr>
  </w:style>
  <w:style w:type="paragraph" w:styleId="Kopfzeile">
    <w:name w:val="header"/>
    <w:basedOn w:val="Standard"/>
    <w:link w:val="KopfzeileZchn"/>
    <w:uiPriority w:val="99"/>
    <w:unhideWhenUsed/>
    <w:rsid w:val="00312BFD"/>
    <w:pPr>
      <w:tabs>
        <w:tab w:val="center" w:pos="4536"/>
        <w:tab w:val="right" w:pos="9072"/>
      </w:tabs>
    </w:pPr>
  </w:style>
  <w:style w:type="character" w:customStyle="1" w:styleId="KopfzeileZchn">
    <w:name w:val="Kopfzeile Zchn"/>
    <w:basedOn w:val="Absatz-Standardschriftart"/>
    <w:link w:val="Kopfzeile"/>
    <w:uiPriority w:val="99"/>
    <w:rsid w:val="00312BFD"/>
  </w:style>
  <w:style w:type="paragraph" w:styleId="Fuzeile">
    <w:name w:val="footer"/>
    <w:basedOn w:val="Standard"/>
    <w:link w:val="FuzeileZchn"/>
    <w:uiPriority w:val="99"/>
    <w:unhideWhenUsed/>
    <w:rsid w:val="00312BFD"/>
    <w:pPr>
      <w:tabs>
        <w:tab w:val="center" w:pos="4536"/>
        <w:tab w:val="right" w:pos="9072"/>
      </w:tabs>
    </w:pPr>
  </w:style>
  <w:style w:type="character" w:customStyle="1" w:styleId="FuzeileZchn">
    <w:name w:val="Fußzeile Zchn"/>
    <w:basedOn w:val="Absatz-Standardschriftart"/>
    <w:link w:val="Fuzeile"/>
    <w:uiPriority w:val="99"/>
    <w:rsid w:val="00312B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tech/"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ng.mil.ru/en/special_operation/briefings/briefings/more.htm?id=12427751@egNew" TargetMode="External"/><Relationship Id="rId12"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est.rtde.tech/" TargetMode="External"/><Relationship Id="rId5" Type="http://schemas.openxmlformats.org/officeDocument/2006/relationships/footnotes" Target="footnotes.xml"/><Relationship Id="rId10" Type="http://schemas.openxmlformats.org/officeDocument/2006/relationships/hyperlink" Target="https://ria.ru/20220704/himars-1800206485.html" TargetMode="External"/><Relationship Id="rId4" Type="http://schemas.openxmlformats.org/officeDocument/2006/relationships/webSettings" Target="webSettings.xml"/><Relationship Id="rId9" Type="http://schemas.openxmlformats.org/officeDocument/2006/relationships/hyperlink" Target="https://test.rtde.tech/"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870</Words>
  <Characters>5485</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2022-07-04T15:37:00Z</dcterms:created>
  <dcterms:modified xsi:type="dcterms:W3CDTF">2022-07-05T17:59:00Z</dcterms:modified>
</cp:coreProperties>
</file>