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5F6" w:rsidRPr="00A117DA" w:rsidRDefault="00B815F6" w:rsidP="00B815F6">
      <w:pPr>
        <w:rPr>
          <w:rFonts w:ascii="Courier New" w:hAnsi="Courier New" w:cs="Courier New"/>
          <w:b/>
          <w:sz w:val="28"/>
          <w:szCs w:val="28"/>
        </w:rPr>
      </w:pPr>
      <w:r>
        <w:rPr>
          <w:rFonts w:ascii="Courier New" w:hAnsi="Courier New" w:cs="Courier New"/>
          <w:b/>
          <w:sz w:val="28"/>
          <w:szCs w:val="28"/>
        </w:rPr>
        <w:t>Informationen zu Tag 8</w:t>
      </w:r>
      <w:r>
        <w:rPr>
          <w:rFonts w:ascii="Courier New" w:hAnsi="Courier New" w:cs="Courier New"/>
          <w:b/>
          <w:sz w:val="28"/>
          <w:szCs w:val="28"/>
        </w:rPr>
        <w:t>1</w:t>
      </w:r>
      <w:r w:rsidRPr="00A117DA">
        <w:rPr>
          <w:rFonts w:ascii="Courier New" w:hAnsi="Courier New" w:cs="Courier New"/>
          <w:b/>
          <w:sz w:val="28"/>
          <w:szCs w:val="28"/>
        </w:rPr>
        <w:t xml:space="preserve"> (</w:t>
      </w:r>
      <w:r>
        <w:rPr>
          <w:rFonts w:ascii="Courier New" w:hAnsi="Courier New" w:cs="Courier New"/>
          <w:b/>
          <w:sz w:val="28"/>
          <w:szCs w:val="28"/>
        </w:rPr>
        <w:t>S</w:t>
      </w:r>
      <w:r>
        <w:rPr>
          <w:rFonts w:ascii="Courier New" w:hAnsi="Courier New" w:cs="Courier New"/>
          <w:b/>
          <w:sz w:val="28"/>
          <w:szCs w:val="28"/>
        </w:rPr>
        <w:t>onn</w:t>
      </w:r>
      <w:r>
        <w:rPr>
          <w:rFonts w:ascii="Courier New" w:hAnsi="Courier New" w:cs="Courier New"/>
          <w:b/>
          <w:sz w:val="28"/>
          <w:szCs w:val="28"/>
        </w:rPr>
        <w:t>tag, 1</w:t>
      </w:r>
      <w:r>
        <w:rPr>
          <w:rFonts w:ascii="Courier New" w:hAnsi="Courier New" w:cs="Courier New"/>
          <w:b/>
          <w:sz w:val="28"/>
          <w:szCs w:val="28"/>
        </w:rPr>
        <w:t>5</w:t>
      </w:r>
      <w:r>
        <w:rPr>
          <w:rFonts w:ascii="Courier New" w:hAnsi="Courier New" w:cs="Courier New"/>
          <w:b/>
          <w:sz w:val="28"/>
          <w:szCs w:val="28"/>
        </w:rPr>
        <w:t xml:space="preserve">.Mai </w:t>
      </w:r>
      <w:r w:rsidRPr="00A117DA">
        <w:rPr>
          <w:rFonts w:ascii="Courier New" w:hAnsi="Courier New" w:cs="Courier New"/>
          <w:b/>
          <w:sz w:val="28"/>
          <w:szCs w:val="28"/>
        </w:rPr>
        <w:t xml:space="preserve">2022) </w:t>
      </w:r>
    </w:p>
    <w:p w:rsidR="00B815F6" w:rsidRPr="00A117DA" w:rsidRDefault="00B815F6" w:rsidP="00B815F6">
      <w:pPr>
        <w:rPr>
          <w:rFonts w:ascii="Courier New" w:hAnsi="Courier New" w:cs="Courier New"/>
          <w:b/>
          <w:sz w:val="28"/>
          <w:szCs w:val="28"/>
        </w:rPr>
      </w:pPr>
      <w:r w:rsidRPr="00A117DA">
        <w:rPr>
          <w:rFonts w:ascii="Courier New" w:hAnsi="Courier New" w:cs="Courier New"/>
          <w:b/>
          <w:sz w:val="28"/>
          <w:szCs w:val="28"/>
        </w:rPr>
        <w:t xml:space="preserve">der russischen Militäroperation zur </w:t>
      </w:r>
    </w:p>
    <w:p w:rsidR="00B815F6" w:rsidRPr="00A117DA" w:rsidRDefault="00B815F6" w:rsidP="00B815F6">
      <w:pPr>
        <w:rPr>
          <w:rFonts w:ascii="Courier New" w:hAnsi="Courier New" w:cs="Courier New"/>
          <w:b/>
          <w:sz w:val="28"/>
          <w:szCs w:val="28"/>
        </w:rPr>
      </w:pPr>
      <w:r w:rsidRPr="00A117DA">
        <w:rPr>
          <w:rFonts w:ascii="Courier New" w:hAnsi="Courier New" w:cs="Courier New"/>
          <w:b/>
          <w:sz w:val="28"/>
          <w:szCs w:val="28"/>
        </w:rPr>
        <w:t>Demilitarisierung und Entnazifizierung der Ukraine</w:t>
      </w:r>
    </w:p>
    <w:p w:rsidR="00B815F6" w:rsidRDefault="00B815F6" w:rsidP="00B815F6">
      <w:pPr>
        <w:rPr>
          <w:i/>
        </w:rPr>
      </w:pPr>
      <w:r>
        <w:rPr>
          <w:i/>
        </w:rPr>
        <w:t>(übersetzt und zusammengestellt von Klaus von Raussendorff)</w:t>
      </w:r>
    </w:p>
    <w:p w:rsidR="00B815F6" w:rsidRDefault="00B815F6" w:rsidP="00B815F6"/>
    <w:p w:rsidR="00763E32" w:rsidRDefault="00763E32"/>
    <w:p w:rsidR="00B815F6" w:rsidRPr="00B815F6" w:rsidRDefault="00B815F6">
      <w:pPr>
        <w:rPr>
          <w:i/>
        </w:rPr>
      </w:pPr>
      <w:r w:rsidRPr="00B815F6">
        <w:rPr>
          <w:b/>
        </w:rPr>
        <w:t>1</w:t>
      </w:r>
      <w:r>
        <w:t xml:space="preserve">. </w:t>
      </w:r>
      <w:r w:rsidRPr="00B815F6">
        <w:rPr>
          <w:b/>
          <w:i/>
        </w:rPr>
        <w:t>Briefing des russischen Verteidigungsministeriums (15. Mai 2022, 10:45 Uhr</w:t>
      </w:r>
      <w:r w:rsidRPr="00B815F6">
        <w:rPr>
          <w:i/>
        </w:rPr>
        <w:t xml:space="preserve">, </w:t>
      </w:r>
    </w:p>
    <w:p w:rsidR="00B815F6" w:rsidRPr="00B815F6" w:rsidRDefault="00B815F6" w:rsidP="00B815F6">
      <w:pPr>
        <w:rPr>
          <w:i/>
        </w:rPr>
      </w:pPr>
      <w:hyperlink r:id="rId7" w:history="1">
        <w:r w:rsidRPr="00B815F6">
          <w:rPr>
            <w:rStyle w:val="Hyperlink"/>
            <w:i/>
          </w:rPr>
          <w:t>https://eng.mil.ru/en/special_operation/briefings/briefings/more.htm?id=12421850@egNews</w:t>
        </w:r>
      </w:hyperlink>
      <w:r w:rsidRPr="00B815F6">
        <w:rPr>
          <w:i/>
        </w:rPr>
        <w:t>)</w:t>
      </w:r>
    </w:p>
    <w:p w:rsidR="00B815F6" w:rsidRDefault="00B815F6" w:rsidP="00B815F6">
      <w:r>
        <w:rPr>
          <w:i/>
        </w:rPr>
        <w:t>„</w:t>
      </w:r>
      <w:r>
        <w:t>Die Streitkräfte der Russischen Föderation setzen die militärische Sonderoperation in der Ukraine fort.</w:t>
      </w:r>
    </w:p>
    <w:p w:rsidR="00B815F6" w:rsidRDefault="00B815F6" w:rsidP="00B815F6">
      <w:r w:rsidRPr="00B815F6">
        <w:rPr>
          <w:b/>
        </w:rPr>
        <w:t>Hochpräzise luftgestützte Raketen der russischen Luft- und Raumfahrtkräfte haben 2 Kommandoposten, 11 Kompaniestützpunkte und 4 Munitions</w:t>
      </w:r>
      <w:r>
        <w:rPr>
          <w:b/>
        </w:rPr>
        <w:t>lager</w:t>
      </w:r>
      <w:r w:rsidRPr="00B815F6">
        <w:rPr>
          <w:b/>
        </w:rPr>
        <w:t xml:space="preserve"> der </w:t>
      </w:r>
      <w:r>
        <w:rPr>
          <w:b/>
        </w:rPr>
        <w:t>ukrainischen Streitkräfte (</w:t>
      </w:r>
      <w:r w:rsidRPr="00B815F6">
        <w:rPr>
          <w:b/>
        </w:rPr>
        <w:t>AFU</w:t>
      </w:r>
      <w:r>
        <w:rPr>
          <w:b/>
        </w:rPr>
        <w:t>)</w:t>
      </w:r>
      <w:r w:rsidRPr="00B815F6">
        <w:rPr>
          <w:b/>
        </w:rPr>
        <w:t xml:space="preserve"> in der Nähe von </w:t>
      </w:r>
      <w:proofErr w:type="spellStart"/>
      <w:r w:rsidRPr="00B815F6">
        <w:rPr>
          <w:b/>
        </w:rPr>
        <w:t>Saporoschje</w:t>
      </w:r>
      <w:proofErr w:type="spellEnd"/>
      <w:r w:rsidRPr="00B815F6">
        <w:rPr>
          <w:b/>
        </w:rPr>
        <w:t xml:space="preserve">, </w:t>
      </w:r>
      <w:proofErr w:type="spellStart"/>
      <w:r w:rsidRPr="00B815F6">
        <w:rPr>
          <w:b/>
        </w:rPr>
        <w:t>Paraskowjewka</w:t>
      </w:r>
      <w:proofErr w:type="spellEnd"/>
      <w:r w:rsidRPr="00B815F6">
        <w:rPr>
          <w:b/>
        </w:rPr>
        <w:t xml:space="preserve">, </w:t>
      </w:r>
      <w:proofErr w:type="spellStart"/>
      <w:r w:rsidRPr="00B815F6">
        <w:rPr>
          <w:b/>
        </w:rPr>
        <w:t>Kostantinowka</w:t>
      </w:r>
      <w:proofErr w:type="spellEnd"/>
      <w:r w:rsidRPr="00B815F6">
        <w:rPr>
          <w:b/>
        </w:rPr>
        <w:t xml:space="preserve"> und </w:t>
      </w:r>
      <w:proofErr w:type="spellStart"/>
      <w:r w:rsidRPr="00B815F6">
        <w:rPr>
          <w:b/>
        </w:rPr>
        <w:t>Nowomichailowka</w:t>
      </w:r>
      <w:proofErr w:type="spellEnd"/>
      <w:r w:rsidRPr="00B815F6">
        <w:rPr>
          <w:b/>
        </w:rPr>
        <w:t xml:space="preserve"> in der </w:t>
      </w:r>
      <w:proofErr w:type="spellStart"/>
      <w:r w:rsidRPr="00B815F6">
        <w:rPr>
          <w:b/>
        </w:rPr>
        <w:t>Donezker</w:t>
      </w:r>
      <w:proofErr w:type="spellEnd"/>
      <w:r w:rsidRPr="00B815F6">
        <w:rPr>
          <w:b/>
        </w:rPr>
        <w:t xml:space="preserve"> Volksrepublik getroffen</w:t>
      </w:r>
      <w:r>
        <w:t>.</w:t>
      </w:r>
    </w:p>
    <w:p w:rsidR="00B815F6" w:rsidRDefault="00B815F6" w:rsidP="00B815F6">
      <w:r>
        <w:t>Die operativ-taktische und militärische Luftfahrt hat 32 Gebiete getroffen, in denen die AFU Personal und militärische Ausrüstung konzentriert hat.</w:t>
      </w:r>
    </w:p>
    <w:p w:rsidR="00B815F6" w:rsidRDefault="00B815F6" w:rsidP="00B815F6">
      <w:r>
        <w:t xml:space="preserve">2 S-300 Flugabwehrraketenwerfer und 1 Radarstation in der Nähe von </w:t>
      </w:r>
      <w:proofErr w:type="spellStart"/>
      <w:r>
        <w:t>Shpilevka</w:t>
      </w:r>
      <w:proofErr w:type="spellEnd"/>
      <w:r>
        <w:t xml:space="preserve">, Region </w:t>
      </w:r>
      <w:proofErr w:type="spellStart"/>
      <w:r>
        <w:t>Sumy</w:t>
      </w:r>
      <w:proofErr w:type="spellEnd"/>
      <w:r>
        <w:t>, wurden zerstört.</w:t>
      </w:r>
    </w:p>
    <w:p w:rsidR="00B815F6" w:rsidRPr="00B815F6" w:rsidRDefault="00B815F6" w:rsidP="00B815F6">
      <w:pPr>
        <w:rPr>
          <w:b/>
        </w:rPr>
      </w:pPr>
      <w:r w:rsidRPr="00B815F6">
        <w:rPr>
          <w:b/>
        </w:rPr>
        <w:t>Die Raketentruppen und die Artillerie haben 6 Kommandoposten, 123 Konzentrationen von Personal und militärischer Ausrüstung sowie 13 AFU-Artilleriebatterien in Feuerstellungen getroffen.</w:t>
      </w:r>
    </w:p>
    <w:p w:rsidR="00B815F6" w:rsidRPr="00B815F6" w:rsidRDefault="00B815F6" w:rsidP="00B815F6">
      <w:pPr>
        <w:rPr>
          <w:b/>
        </w:rPr>
      </w:pPr>
      <w:r w:rsidRPr="00B815F6">
        <w:rPr>
          <w:b/>
        </w:rPr>
        <w:t>Bei den Angriffen wurden mehr als 150 Nationalisten und bis zu 26 gepanzerte und motorisierte Fahrzeuge ausgeschaltet.</w:t>
      </w:r>
    </w:p>
    <w:p w:rsidR="00B815F6" w:rsidRDefault="00B815F6" w:rsidP="00B815F6">
      <w:r>
        <w:t xml:space="preserve">Die russische Luftabwehr schoss in der Nacht </w:t>
      </w:r>
      <w:r w:rsidRPr="00B815F6">
        <w:rPr>
          <w:b/>
        </w:rPr>
        <w:t>15 ukrainische unbemannte Flugzeuge</w:t>
      </w:r>
      <w:r>
        <w:t xml:space="preserve"> in der Nähe von </w:t>
      </w:r>
      <w:proofErr w:type="spellStart"/>
      <w:r>
        <w:t>Nowotroizkoje</w:t>
      </w:r>
      <w:proofErr w:type="spellEnd"/>
      <w:r>
        <w:t xml:space="preserve">, </w:t>
      </w:r>
      <w:proofErr w:type="spellStart"/>
      <w:r>
        <w:t>Wladimirowka</w:t>
      </w:r>
      <w:proofErr w:type="spellEnd"/>
      <w:r>
        <w:t xml:space="preserve">, </w:t>
      </w:r>
      <w:proofErr w:type="spellStart"/>
      <w:r>
        <w:t>Petrowskoje</w:t>
      </w:r>
      <w:proofErr w:type="spellEnd"/>
      <w:r>
        <w:t xml:space="preserve">, </w:t>
      </w:r>
      <w:proofErr w:type="spellStart"/>
      <w:r>
        <w:t>Luganskoje</w:t>
      </w:r>
      <w:proofErr w:type="spellEnd"/>
      <w:r>
        <w:t xml:space="preserve"> der Volksrepublik Donezk, </w:t>
      </w:r>
      <w:proofErr w:type="spellStart"/>
      <w:r>
        <w:t>Jepifanowka</w:t>
      </w:r>
      <w:proofErr w:type="spellEnd"/>
      <w:r>
        <w:t xml:space="preserve">, </w:t>
      </w:r>
      <w:proofErr w:type="spellStart"/>
      <w:r>
        <w:t>Kudrjaschowka</w:t>
      </w:r>
      <w:proofErr w:type="spellEnd"/>
      <w:r>
        <w:t xml:space="preserve">, </w:t>
      </w:r>
      <w:proofErr w:type="spellStart"/>
      <w:r>
        <w:t>Werchnjaja</w:t>
      </w:r>
      <w:proofErr w:type="spellEnd"/>
      <w:r>
        <w:t xml:space="preserve"> </w:t>
      </w:r>
      <w:proofErr w:type="spellStart"/>
      <w:r>
        <w:t>Duwanka</w:t>
      </w:r>
      <w:proofErr w:type="spellEnd"/>
      <w:r>
        <w:t xml:space="preserve"> der Volksrepublik Lugansk, </w:t>
      </w:r>
      <w:proofErr w:type="spellStart"/>
      <w:r>
        <w:t>Tschkalowskoje</w:t>
      </w:r>
      <w:proofErr w:type="spellEnd"/>
      <w:r>
        <w:t xml:space="preserve">, </w:t>
      </w:r>
      <w:proofErr w:type="spellStart"/>
      <w:r>
        <w:t>Welykie</w:t>
      </w:r>
      <w:proofErr w:type="spellEnd"/>
      <w:r>
        <w:t xml:space="preserve"> </w:t>
      </w:r>
      <w:proofErr w:type="spellStart"/>
      <w:r>
        <w:t>Prochody</w:t>
      </w:r>
      <w:proofErr w:type="spellEnd"/>
      <w:r>
        <w:t xml:space="preserve">, </w:t>
      </w:r>
      <w:proofErr w:type="spellStart"/>
      <w:r>
        <w:t>Wysche</w:t>
      </w:r>
      <w:proofErr w:type="spellEnd"/>
      <w:r>
        <w:t xml:space="preserve"> </w:t>
      </w:r>
      <w:proofErr w:type="spellStart"/>
      <w:r>
        <w:t>Solenoje</w:t>
      </w:r>
      <w:proofErr w:type="spellEnd"/>
      <w:r>
        <w:t xml:space="preserve"> in der Region Charkow </w:t>
      </w:r>
      <w:r w:rsidRPr="00B815F6">
        <w:rPr>
          <w:b/>
        </w:rPr>
        <w:t>und über der Schlangeninsel</w:t>
      </w:r>
      <w:r>
        <w:t xml:space="preserve"> ab.</w:t>
      </w:r>
    </w:p>
    <w:p w:rsidR="00B815F6" w:rsidRDefault="00B815F6" w:rsidP="00B815F6">
      <w:r>
        <w:t xml:space="preserve">Darüber hinaus wurde eine taktische Rakete des Typs </w:t>
      </w:r>
      <w:proofErr w:type="spellStart"/>
      <w:r>
        <w:t>Tochka</w:t>
      </w:r>
      <w:proofErr w:type="spellEnd"/>
      <w:r>
        <w:t xml:space="preserve">-U bei </w:t>
      </w:r>
      <w:proofErr w:type="spellStart"/>
      <w:r>
        <w:t>Stepnoe</w:t>
      </w:r>
      <w:proofErr w:type="spellEnd"/>
      <w:r>
        <w:t xml:space="preserve"> in der Region Cherson und 11 Mehrfachraketen des Typs </w:t>
      </w:r>
      <w:proofErr w:type="spellStart"/>
      <w:r>
        <w:t>Smerch</w:t>
      </w:r>
      <w:proofErr w:type="spellEnd"/>
      <w:r>
        <w:t xml:space="preserve"> bei </w:t>
      </w:r>
      <w:proofErr w:type="spellStart"/>
      <w:r>
        <w:t>Kamenka</w:t>
      </w:r>
      <w:proofErr w:type="spellEnd"/>
      <w:r>
        <w:t xml:space="preserve">, </w:t>
      </w:r>
      <w:proofErr w:type="spellStart"/>
      <w:r>
        <w:t>Malaya</w:t>
      </w:r>
      <w:proofErr w:type="spellEnd"/>
      <w:r>
        <w:t xml:space="preserve"> </w:t>
      </w:r>
      <w:proofErr w:type="spellStart"/>
      <w:r>
        <w:t>Kamyshevakha</w:t>
      </w:r>
      <w:proofErr w:type="spellEnd"/>
      <w:r>
        <w:t xml:space="preserve">, </w:t>
      </w:r>
      <w:proofErr w:type="spellStart"/>
      <w:r>
        <w:t>Brazhkovka</w:t>
      </w:r>
      <w:proofErr w:type="spellEnd"/>
      <w:r>
        <w:t xml:space="preserve"> in der Region Charkow und </w:t>
      </w:r>
      <w:proofErr w:type="spellStart"/>
      <w:r>
        <w:t>Chernobayevka</w:t>
      </w:r>
      <w:proofErr w:type="spellEnd"/>
      <w:r>
        <w:t xml:space="preserve"> in der Region Cherson abgefangen.</w:t>
      </w:r>
    </w:p>
    <w:p w:rsidR="00B815F6" w:rsidRDefault="00B815F6" w:rsidP="00B815F6">
      <w:r w:rsidRPr="00B815F6">
        <w:rPr>
          <w:b/>
        </w:rPr>
        <w:t>Insgesamt</w:t>
      </w:r>
      <w:r>
        <w:t xml:space="preserve"> wurden während der Operation 165 ukrainische Flugzeuge und 125 Hubschrauber, 879 unbemannte Luftfahrzeuge, 306 Flugabwehrraketensysteme, </w:t>
      </w:r>
      <w:r w:rsidRPr="00B815F6">
        <w:rPr>
          <w:b/>
        </w:rPr>
        <w:t>3.098 Panzer</w:t>
      </w:r>
      <w:r>
        <w:t xml:space="preserve"> und andere gepanzerte Kampffahrzeuge, 381 Mehrfachraketen, </w:t>
      </w:r>
      <w:r w:rsidRPr="00B815F6">
        <w:rPr>
          <w:b/>
        </w:rPr>
        <w:t>1.525 Feldartillerie- und Mörsereinheiten</w:t>
      </w:r>
      <w:r>
        <w:t xml:space="preserve"> sowie 2.934 Einheiten von militärischen Spezialfahrzeugen zerstört.</w:t>
      </w:r>
    </w:p>
    <w:p w:rsidR="00B815F6" w:rsidRDefault="00B815F6"/>
    <w:p w:rsidR="00B815F6" w:rsidRDefault="00B815F6"/>
    <w:p w:rsidR="00B815F6" w:rsidRPr="00D37FDE" w:rsidRDefault="00B815F6" w:rsidP="00B815F6">
      <w:r w:rsidRPr="009411B7">
        <w:rPr>
          <w:b/>
        </w:rPr>
        <w:t>2</w:t>
      </w:r>
      <w:r>
        <w:t xml:space="preserve">. </w:t>
      </w:r>
      <w:r w:rsidRPr="009411B7">
        <w:rPr>
          <w:b/>
          <w:i/>
          <w:u w:val="single"/>
        </w:rPr>
        <w:t>RTDE Liveticker zum Ukraine-Krieg</w:t>
      </w:r>
      <w:r w:rsidRPr="009411B7">
        <w:rPr>
          <w:i/>
        </w:rPr>
        <w:t xml:space="preserve">, </w:t>
      </w:r>
      <w:r w:rsidR="009411B7" w:rsidRPr="009411B7">
        <w:rPr>
          <w:rStyle w:val="Fett"/>
          <w:b w:val="0"/>
          <w:i/>
          <w:color w:val="141414"/>
        </w:rPr>
        <w:t xml:space="preserve">Ukraine räumt Geländegewinne Russlands im </w:t>
      </w:r>
      <w:proofErr w:type="spellStart"/>
      <w:r w:rsidR="009411B7" w:rsidRPr="009411B7">
        <w:rPr>
          <w:rStyle w:val="Fett"/>
          <w:b w:val="0"/>
          <w:i/>
          <w:color w:val="141414"/>
        </w:rPr>
        <w:t>Donbass</w:t>
      </w:r>
      <w:proofErr w:type="spellEnd"/>
      <w:r w:rsidR="009411B7" w:rsidRPr="009411B7">
        <w:rPr>
          <w:rStyle w:val="Fett"/>
          <w:b w:val="0"/>
          <w:i/>
          <w:color w:val="141414"/>
        </w:rPr>
        <w:t xml:space="preserve"> ein</w:t>
      </w:r>
      <w:r w:rsidR="009411B7" w:rsidRPr="009411B7">
        <w:rPr>
          <w:rStyle w:val="Fett"/>
          <w:b w:val="0"/>
          <w:i/>
          <w:color w:val="141414"/>
        </w:rPr>
        <w:t xml:space="preserve"> (15. Mai 2022, </w:t>
      </w:r>
      <w:r w:rsidRPr="009411B7">
        <w:rPr>
          <w:i/>
        </w:rPr>
        <w:t>22:15 Uhr</w:t>
      </w:r>
      <w:r w:rsidR="009411B7" w:rsidRPr="009411B7">
        <w:rPr>
          <w:i/>
        </w:rPr>
        <w:t xml:space="preserve">, </w:t>
      </w:r>
      <w:hyperlink r:id="rId8" w:history="1">
        <w:r w:rsidR="009411B7" w:rsidRPr="009411B7">
          <w:rPr>
            <w:rStyle w:val="Hyperlink"/>
            <w:i/>
          </w:rPr>
          <w:t>https://test.rtde.tech/international/131481-liveticker-zum-ukraine-krieg-nicht/</w:t>
        </w:r>
      </w:hyperlink>
      <w:r w:rsidR="009411B7">
        <w:t xml:space="preserve">) </w:t>
      </w:r>
    </w:p>
    <w:p w:rsidR="00B815F6" w:rsidRPr="00D37FDE" w:rsidRDefault="009411B7" w:rsidP="00B815F6">
      <w:pPr>
        <w:rPr>
          <w:sz w:val="27"/>
          <w:szCs w:val="27"/>
        </w:rPr>
      </w:pPr>
      <w:r>
        <w:rPr>
          <w:sz w:val="27"/>
          <w:szCs w:val="27"/>
        </w:rPr>
        <w:t>„</w:t>
      </w:r>
      <w:bookmarkStart w:id="0" w:name="_GoBack"/>
      <w:r w:rsidR="00B815F6" w:rsidRPr="00192B08">
        <w:rPr>
          <w:b/>
          <w:sz w:val="27"/>
          <w:szCs w:val="27"/>
        </w:rPr>
        <w:t xml:space="preserve">Die Frontlinie im ostukrainischen </w:t>
      </w:r>
      <w:proofErr w:type="spellStart"/>
      <w:r w:rsidR="00B815F6" w:rsidRPr="00192B08">
        <w:rPr>
          <w:b/>
          <w:sz w:val="27"/>
          <w:szCs w:val="27"/>
        </w:rPr>
        <w:t>Donbass</w:t>
      </w:r>
      <w:proofErr w:type="spellEnd"/>
      <w:r w:rsidR="00B815F6" w:rsidRPr="00192B08">
        <w:rPr>
          <w:b/>
          <w:sz w:val="27"/>
          <w:szCs w:val="27"/>
        </w:rPr>
        <w:t xml:space="preserve"> hat sich am Sonntag zugunsten von Russland verschoben, wie aus Angaben des ukrainischen Militärs hervorgeht.</w:t>
      </w:r>
      <w:r w:rsidR="00B815F6" w:rsidRPr="00D37FDE">
        <w:rPr>
          <w:sz w:val="27"/>
          <w:szCs w:val="27"/>
        </w:rPr>
        <w:t xml:space="preserve"> </w:t>
      </w:r>
      <w:bookmarkEnd w:id="0"/>
      <w:r w:rsidR="00B815F6" w:rsidRPr="00D37FDE">
        <w:rPr>
          <w:sz w:val="27"/>
          <w:szCs w:val="27"/>
        </w:rPr>
        <w:t xml:space="preserve">Die russischen Streitkräfte sind demnach an einigen Stellen vorgerückt. </w:t>
      </w:r>
      <w:r w:rsidR="00B815F6" w:rsidRPr="009411B7">
        <w:rPr>
          <w:b/>
          <w:sz w:val="27"/>
          <w:szCs w:val="27"/>
        </w:rPr>
        <w:t xml:space="preserve">Die Ukraine hat nach eigenen Angaben in </w:t>
      </w:r>
      <w:proofErr w:type="spellStart"/>
      <w:r w:rsidR="00B815F6" w:rsidRPr="009411B7">
        <w:rPr>
          <w:b/>
          <w:sz w:val="27"/>
          <w:szCs w:val="27"/>
        </w:rPr>
        <w:t>Isjum</w:t>
      </w:r>
      <w:proofErr w:type="spellEnd"/>
      <w:r w:rsidR="00B815F6" w:rsidRPr="009411B7">
        <w:rPr>
          <w:b/>
          <w:sz w:val="27"/>
          <w:szCs w:val="27"/>
        </w:rPr>
        <w:t xml:space="preserve"> im Süden des Landes eine Gegenoffensive gestartet.</w:t>
      </w:r>
      <w:r>
        <w:rPr>
          <w:sz w:val="27"/>
          <w:szCs w:val="27"/>
        </w:rPr>
        <w:t xml:space="preserve"> </w:t>
      </w:r>
      <w:r w:rsidR="00B815F6" w:rsidRPr="009411B7">
        <w:rPr>
          <w:b/>
          <w:sz w:val="27"/>
          <w:szCs w:val="27"/>
        </w:rPr>
        <w:t xml:space="preserve">Im </w:t>
      </w:r>
      <w:proofErr w:type="spellStart"/>
      <w:r w:rsidR="00B815F6" w:rsidRPr="009411B7">
        <w:rPr>
          <w:b/>
          <w:sz w:val="27"/>
          <w:szCs w:val="27"/>
        </w:rPr>
        <w:t>Donbass</w:t>
      </w:r>
      <w:proofErr w:type="spellEnd"/>
      <w:r w:rsidR="00B815F6" w:rsidRPr="009411B7">
        <w:rPr>
          <w:b/>
          <w:sz w:val="27"/>
          <w:szCs w:val="27"/>
        </w:rPr>
        <w:t xml:space="preserve"> haben die Streitkräfte der </w:t>
      </w:r>
      <w:proofErr w:type="spellStart"/>
      <w:r w:rsidR="00B815F6" w:rsidRPr="009411B7">
        <w:rPr>
          <w:b/>
          <w:sz w:val="27"/>
          <w:szCs w:val="27"/>
        </w:rPr>
        <w:t>Lugansker</w:t>
      </w:r>
      <w:proofErr w:type="spellEnd"/>
      <w:r w:rsidR="00B815F6" w:rsidRPr="009411B7">
        <w:rPr>
          <w:b/>
          <w:sz w:val="27"/>
          <w:szCs w:val="27"/>
        </w:rPr>
        <w:t xml:space="preserve"> Volksrepublik (LVR) zudem gemeinsam mit russischen Truppen die Frontlinie der Kämpfe mit der ukrainischen Armee fünf Kilometer vor die Stadt </w:t>
      </w:r>
      <w:proofErr w:type="spellStart"/>
      <w:r w:rsidR="00B815F6" w:rsidRPr="009411B7">
        <w:rPr>
          <w:b/>
          <w:sz w:val="27"/>
          <w:szCs w:val="27"/>
        </w:rPr>
        <w:t>Popasnaja</w:t>
      </w:r>
      <w:proofErr w:type="spellEnd"/>
      <w:r w:rsidR="00B815F6" w:rsidRPr="009411B7">
        <w:rPr>
          <w:b/>
          <w:sz w:val="27"/>
          <w:szCs w:val="27"/>
        </w:rPr>
        <w:t xml:space="preserve"> verlegt, wie ein stellvertretender Kommandeur eines LVR-Regiments am Sonntag mitteilte. </w:t>
      </w:r>
      <w:proofErr w:type="spellStart"/>
      <w:r w:rsidR="00B815F6" w:rsidRPr="009411B7">
        <w:rPr>
          <w:b/>
          <w:sz w:val="27"/>
          <w:szCs w:val="27"/>
        </w:rPr>
        <w:t>Popasnaja</w:t>
      </w:r>
      <w:proofErr w:type="spellEnd"/>
      <w:r w:rsidR="00B815F6" w:rsidRPr="009411B7">
        <w:rPr>
          <w:b/>
          <w:sz w:val="27"/>
          <w:szCs w:val="27"/>
        </w:rPr>
        <w:t xml:space="preserve"> gilt als wichtiger </w:t>
      </w:r>
      <w:r w:rsidR="00B815F6" w:rsidRPr="009411B7">
        <w:rPr>
          <w:b/>
          <w:sz w:val="27"/>
          <w:szCs w:val="27"/>
        </w:rPr>
        <w:lastRenderedPageBreak/>
        <w:t>Verkehrsknotenpunkt. Der russischen</w:t>
      </w:r>
      <w:r w:rsidR="00B815F6" w:rsidRPr="00D37FDE">
        <w:rPr>
          <w:sz w:val="27"/>
          <w:szCs w:val="27"/>
        </w:rPr>
        <w:t xml:space="preserve"> </w:t>
      </w:r>
      <w:r w:rsidR="00B815F6" w:rsidRPr="009411B7">
        <w:rPr>
          <w:b/>
          <w:sz w:val="27"/>
          <w:szCs w:val="27"/>
        </w:rPr>
        <w:t>Nachrichtenagentur </w:t>
      </w:r>
      <w:r w:rsidR="00B815F6" w:rsidRPr="009411B7">
        <w:rPr>
          <w:rStyle w:val="Hervorhebung"/>
          <w:rFonts w:ascii="Tahoma" w:hAnsi="Tahoma" w:cs="Tahoma"/>
          <w:b/>
          <w:color w:val="141414"/>
          <w:sz w:val="27"/>
          <w:szCs w:val="27"/>
        </w:rPr>
        <w:t>Tass</w:t>
      </w:r>
      <w:r w:rsidR="00B815F6" w:rsidRPr="009411B7">
        <w:rPr>
          <w:b/>
          <w:sz w:val="27"/>
          <w:szCs w:val="27"/>
        </w:rPr>
        <w:t> zufolge wird die Stadt jedoch immer noch von ukrainischer Seite beschossen</w:t>
      </w:r>
      <w:r w:rsidR="00B815F6" w:rsidRPr="00D37FDE">
        <w:rPr>
          <w:sz w:val="27"/>
          <w:szCs w:val="27"/>
        </w:rPr>
        <w:t>.</w:t>
      </w:r>
      <w:r>
        <w:rPr>
          <w:sz w:val="27"/>
          <w:szCs w:val="27"/>
        </w:rPr>
        <w:t>“</w:t>
      </w:r>
    </w:p>
    <w:p w:rsidR="00B815F6" w:rsidRDefault="00B815F6"/>
    <w:p w:rsidR="006E2A8C" w:rsidRDefault="006E2A8C"/>
    <w:p w:rsidR="006E2A8C" w:rsidRPr="006E2A8C" w:rsidRDefault="006E2A8C" w:rsidP="006E2A8C">
      <w:pPr>
        <w:rPr>
          <w:i/>
        </w:rPr>
      </w:pPr>
      <w:r>
        <w:rPr>
          <w:b/>
        </w:rPr>
        <w:t>3</w:t>
      </w:r>
      <w:r>
        <w:t xml:space="preserve">. </w:t>
      </w:r>
      <w:r w:rsidRPr="009411B7">
        <w:rPr>
          <w:b/>
          <w:i/>
          <w:u w:val="single"/>
        </w:rPr>
        <w:t>RTDE Liveticker zum Ukraine-Krieg</w:t>
      </w:r>
      <w:r w:rsidRPr="009411B7">
        <w:rPr>
          <w:i/>
        </w:rPr>
        <w:t xml:space="preserve">, </w:t>
      </w:r>
      <w:r w:rsidRPr="006E2A8C">
        <w:rPr>
          <w:rStyle w:val="Fett"/>
          <w:b w:val="0"/>
          <w:i/>
          <w:color w:val="141414"/>
        </w:rPr>
        <w:t xml:space="preserve">Ukrainische Streitkräfte sprengen Eisenbahnbrücken zwischen </w:t>
      </w:r>
      <w:proofErr w:type="spellStart"/>
      <w:r w:rsidRPr="006E2A8C">
        <w:rPr>
          <w:rStyle w:val="Fett"/>
          <w:b w:val="0"/>
          <w:i/>
          <w:color w:val="141414"/>
        </w:rPr>
        <w:t>Rubeschnoje</w:t>
      </w:r>
      <w:proofErr w:type="spellEnd"/>
      <w:r w:rsidRPr="006E2A8C">
        <w:rPr>
          <w:rStyle w:val="Fett"/>
          <w:b w:val="0"/>
          <w:i/>
          <w:color w:val="141414"/>
        </w:rPr>
        <w:t xml:space="preserve"> und </w:t>
      </w:r>
      <w:proofErr w:type="spellStart"/>
      <w:r w:rsidRPr="006E2A8C">
        <w:rPr>
          <w:rStyle w:val="Fett"/>
          <w:b w:val="0"/>
          <w:i/>
          <w:color w:val="141414"/>
        </w:rPr>
        <w:t>Sewerodonezk</w:t>
      </w:r>
      <w:proofErr w:type="spellEnd"/>
      <w:r w:rsidRPr="009411B7">
        <w:rPr>
          <w:rStyle w:val="Fett"/>
          <w:b w:val="0"/>
          <w:i/>
          <w:color w:val="141414"/>
        </w:rPr>
        <w:t xml:space="preserve"> (15. Mai 2022, </w:t>
      </w:r>
      <w:r w:rsidRPr="006E2A8C">
        <w:rPr>
          <w:i/>
        </w:rPr>
        <w:t>20:30 Uhr</w:t>
      </w:r>
      <w:r w:rsidRPr="009411B7">
        <w:rPr>
          <w:i/>
        </w:rPr>
        <w:t xml:space="preserve">, </w:t>
      </w:r>
      <w:hyperlink r:id="rId9" w:history="1">
        <w:r w:rsidRPr="009411B7">
          <w:rPr>
            <w:rStyle w:val="Hyperlink"/>
            <w:i/>
          </w:rPr>
          <w:t>https://test.rtde.tech/international/131481-liveticker-zum-ukraine-krieg-nicht/</w:t>
        </w:r>
      </w:hyperlink>
      <w:r>
        <w:t xml:space="preserve">) </w:t>
      </w:r>
    </w:p>
    <w:p w:rsidR="006E2A8C" w:rsidRPr="00F23B11" w:rsidRDefault="006E2A8C" w:rsidP="006E2A8C">
      <w:r>
        <w:t>„</w:t>
      </w:r>
      <w:r w:rsidRPr="00192B08">
        <w:rPr>
          <w:b/>
        </w:rPr>
        <w:t>Wie der </w:t>
      </w:r>
      <w:r w:rsidRPr="00192B08">
        <w:rPr>
          <w:rStyle w:val="Hervorhebung"/>
          <w:b/>
          <w:color w:val="141414"/>
        </w:rPr>
        <w:t>Telegram</w:t>
      </w:r>
      <w:r w:rsidRPr="00192B08">
        <w:rPr>
          <w:b/>
        </w:rPr>
        <w:t>-Kanal </w:t>
      </w:r>
      <w:proofErr w:type="spellStart"/>
      <w:r w:rsidRPr="00192B08">
        <w:rPr>
          <w:rStyle w:val="Hervorhebung"/>
          <w:b/>
          <w:color w:val="141414"/>
        </w:rPr>
        <w:t>Operazija</w:t>
      </w:r>
      <w:proofErr w:type="spellEnd"/>
      <w:r w:rsidRPr="00192B08">
        <w:rPr>
          <w:rStyle w:val="Hervorhebung"/>
          <w:b/>
          <w:color w:val="141414"/>
        </w:rPr>
        <w:t xml:space="preserve"> </w:t>
      </w:r>
      <w:r w:rsidRPr="00192B08">
        <w:rPr>
          <w:rStyle w:val="Hervorhebung"/>
          <w:b/>
        </w:rPr>
        <w:t>Z</w:t>
      </w:r>
      <w:r w:rsidRPr="00192B08">
        <w:rPr>
          <w:b/>
        </w:rPr>
        <w:t> </w:t>
      </w:r>
      <w:hyperlink r:id="rId10" w:tgtFrame="_blank" w:history="1">
        <w:r w:rsidRPr="00192B08">
          <w:rPr>
            <w:rStyle w:val="Hyperlink"/>
            <w:b/>
            <w:color w:val="auto"/>
            <w:u w:val="none"/>
          </w:rPr>
          <w:t>meldet</w:t>
        </w:r>
      </w:hyperlink>
      <w:r w:rsidRPr="00192B08">
        <w:rPr>
          <w:b/>
        </w:rPr>
        <w:t xml:space="preserve">, haben ukrainische Militäreinheiten mehrere Eisenbahnbrücken zwischen den Orten </w:t>
      </w:r>
      <w:proofErr w:type="spellStart"/>
      <w:r w:rsidRPr="00192B08">
        <w:rPr>
          <w:b/>
        </w:rPr>
        <w:t>Rubeschnoje</w:t>
      </w:r>
      <w:proofErr w:type="spellEnd"/>
      <w:r w:rsidRPr="00192B08">
        <w:rPr>
          <w:b/>
        </w:rPr>
        <w:t xml:space="preserve"> und </w:t>
      </w:r>
      <w:proofErr w:type="spellStart"/>
      <w:r w:rsidRPr="00192B08">
        <w:rPr>
          <w:b/>
        </w:rPr>
        <w:t>Sewerodonezk</w:t>
      </w:r>
      <w:proofErr w:type="spellEnd"/>
      <w:r w:rsidRPr="00192B08">
        <w:rPr>
          <w:b/>
        </w:rPr>
        <w:t xml:space="preserve"> in der </w:t>
      </w:r>
      <w:proofErr w:type="spellStart"/>
      <w:r w:rsidRPr="00192B08">
        <w:rPr>
          <w:b/>
        </w:rPr>
        <w:t>Lugansker</w:t>
      </w:r>
      <w:proofErr w:type="spellEnd"/>
      <w:r w:rsidRPr="00192B08">
        <w:rPr>
          <w:b/>
        </w:rPr>
        <w:t xml:space="preserve"> Volksrepublik gesprengt – in der Hoffnung, damit die Offensive der russischen Armee aufhalten zu können.</w:t>
      </w:r>
      <w:r w:rsidRPr="00192B08">
        <w:rPr>
          <w:b/>
        </w:rPr>
        <w:t xml:space="preserve"> </w:t>
      </w:r>
      <w:r w:rsidRPr="00F23B11">
        <w:t xml:space="preserve">So erklärte jedenfalls auch Anton Geraschtschenko, ein Berater des ukrainischen Innenministers, diese Maßnahmen seien ergriffen worden, um die russische Offensive auf </w:t>
      </w:r>
      <w:proofErr w:type="spellStart"/>
      <w:r w:rsidRPr="00F23B11">
        <w:t>Sewerodonezk</w:t>
      </w:r>
      <w:proofErr w:type="spellEnd"/>
      <w:r w:rsidRPr="00F23B11">
        <w:t xml:space="preserve"> und </w:t>
      </w:r>
      <w:proofErr w:type="spellStart"/>
      <w:r w:rsidRPr="00F23B11">
        <w:t>Lissitschansk</w:t>
      </w:r>
      <w:proofErr w:type="spellEnd"/>
      <w:r w:rsidRPr="00F23B11">
        <w:t xml:space="preserve"> zu stoppen.</w:t>
      </w:r>
      <w:r>
        <w:t>“</w:t>
      </w:r>
    </w:p>
    <w:p w:rsidR="006E2A8C" w:rsidRDefault="006E2A8C"/>
    <w:sectPr w:rsidR="006E2A8C"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7090" w:rsidRDefault="00417090" w:rsidP="00192B08">
      <w:r>
        <w:separator/>
      </w:r>
    </w:p>
  </w:endnote>
  <w:endnote w:type="continuationSeparator" w:id="0">
    <w:p w:rsidR="00417090" w:rsidRDefault="00417090" w:rsidP="00192B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65355095"/>
      <w:docPartObj>
        <w:docPartGallery w:val="Page Numbers (Bottom of Page)"/>
        <w:docPartUnique/>
      </w:docPartObj>
    </w:sdtPr>
    <w:sdtContent>
      <w:p w:rsidR="00192B08" w:rsidRDefault="00192B08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192B08" w:rsidRDefault="00192B08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7090" w:rsidRDefault="00417090" w:rsidP="00192B08">
      <w:r>
        <w:separator/>
      </w:r>
    </w:p>
  </w:footnote>
  <w:footnote w:type="continuationSeparator" w:id="0">
    <w:p w:rsidR="00417090" w:rsidRDefault="00417090" w:rsidP="00192B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5F6"/>
    <w:rsid w:val="00192B08"/>
    <w:rsid w:val="003073DF"/>
    <w:rsid w:val="00417090"/>
    <w:rsid w:val="006E2A8C"/>
    <w:rsid w:val="00763E32"/>
    <w:rsid w:val="007D21D3"/>
    <w:rsid w:val="00877FC1"/>
    <w:rsid w:val="009411B7"/>
    <w:rsid w:val="00B815F6"/>
    <w:rsid w:val="00DA04EE"/>
    <w:rsid w:val="00DC74AC"/>
    <w:rsid w:val="00FC1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C1A63"/>
  </w:style>
  <w:style w:type="paragraph" w:styleId="berschrift1">
    <w:name w:val="heading 1"/>
    <w:basedOn w:val="Standard"/>
    <w:next w:val="Standard"/>
    <w:link w:val="berschrift1Zchn"/>
    <w:uiPriority w:val="9"/>
    <w:qFormat/>
    <w:rsid w:val="00FC1A63"/>
    <w:pPr>
      <w:keepNext/>
      <w:spacing w:before="240" w:after="60"/>
      <w:outlineLvl w:val="0"/>
    </w:pPr>
    <w:rPr>
      <w:rFonts w:ascii="Cambria" w:eastAsiaTheme="majorEastAsia" w:hAnsi="Cambria" w:cstheme="majorBidi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FC1A63"/>
    <w:pPr>
      <w:keepNext/>
      <w:spacing w:before="240" w:after="60"/>
      <w:outlineLvl w:val="1"/>
    </w:pPr>
    <w:rPr>
      <w:rFonts w:ascii="Cambria" w:eastAsiaTheme="majorEastAsia" w:hAnsi="Cambria" w:cstheme="majorBidi"/>
      <w:b/>
      <w:bCs/>
      <w:i/>
      <w:i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FC1A63"/>
    <w:rPr>
      <w:rFonts w:ascii="Cambria" w:eastAsiaTheme="majorEastAsia" w:hAnsi="Cambria" w:cstheme="majorBidi"/>
      <w:b/>
      <w:bCs/>
      <w:kern w:val="32"/>
      <w:sz w:val="32"/>
      <w:szCs w:val="32"/>
    </w:rPr>
  </w:style>
  <w:style w:type="character" w:customStyle="1" w:styleId="berschrift2Zchn">
    <w:name w:val="Überschrift 2 Zchn"/>
    <w:link w:val="berschrift2"/>
    <w:uiPriority w:val="9"/>
    <w:semiHidden/>
    <w:rsid w:val="00FC1A63"/>
    <w:rPr>
      <w:rFonts w:ascii="Cambria" w:eastAsiaTheme="majorEastAsia" w:hAnsi="Cambria" w:cstheme="majorBidi"/>
      <w:b/>
      <w:bCs/>
      <w:i/>
      <w:iCs/>
      <w:sz w:val="28"/>
      <w:szCs w:val="28"/>
    </w:rPr>
  </w:style>
  <w:style w:type="paragraph" w:styleId="Beschriftung">
    <w:name w:val="caption"/>
    <w:basedOn w:val="Standard"/>
    <w:next w:val="Standard"/>
    <w:uiPriority w:val="99"/>
    <w:qFormat/>
    <w:rsid w:val="00FC1A63"/>
  </w:style>
  <w:style w:type="character" w:customStyle="1" w:styleId="Titel1">
    <w:name w:val="Titel1"/>
    <w:rsid w:val="00FC1A63"/>
  </w:style>
  <w:style w:type="character" w:styleId="Hyperlink">
    <w:name w:val="Hyperlink"/>
    <w:uiPriority w:val="99"/>
    <w:unhideWhenUsed/>
    <w:rsid w:val="00FC1A63"/>
    <w:rPr>
      <w:color w:val="0000FF"/>
      <w:u w:val="single"/>
    </w:rPr>
  </w:style>
  <w:style w:type="character" w:styleId="Fett">
    <w:name w:val="Strong"/>
    <w:uiPriority w:val="22"/>
    <w:qFormat/>
    <w:rsid w:val="00FC1A63"/>
    <w:rPr>
      <w:b/>
      <w:bCs/>
    </w:rPr>
  </w:style>
  <w:style w:type="character" w:styleId="Hervorhebung">
    <w:name w:val="Emphasis"/>
    <w:uiPriority w:val="20"/>
    <w:qFormat/>
    <w:rsid w:val="00FC1A63"/>
    <w:rPr>
      <w:i/>
      <w:iCs/>
    </w:rPr>
  </w:style>
  <w:style w:type="paragraph" w:styleId="StandardWeb">
    <w:name w:val="Normal (Web)"/>
    <w:basedOn w:val="Standard"/>
    <w:uiPriority w:val="99"/>
    <w:unhideWhenUsed/>
    <w:rsid w:val="00FC1A63"/>
    <w:pPr>
      <w:spacing w:before="100" w:beforeAutospacing="1" w:after="100" w:afterAutospacing="1"/>
    </w:pPr>
    <w:rPr>
      <w:lang w:eastAsia="de-DE"/>
    </w:rPr>
  </w:style>
  <w:style w:type="paragraph" w:styleId="Listenabsatz">
    <w:name w:val="List Paragraph"/>
    <w:basedOn w:val="Standard"/>
    <w:uiPriority w:val="34"/>
    <w:qFormat/>
    <w:rsid w:val="00B815F6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192B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92B08"/>
  </w:style>
  <w:style w:type="paragraph" w:styleId="Fuzeile">
    <w:name w:val="footer"/>
    <w:basedOn w:val="Standard"/>
    <w:link w:val="FuzeileZchn"/>
    <w:uiPriority w:val="99"/>
    <w:unhideWhenUsed/>
    <w:rsid w:val="00192B0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192B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C1A63"/>
  </w:style>
  <w:style w:type="paragraph" w:styleId="berschrift1">
    <w:name w:val="heading 1"/>
    <w:basedOn w:val="Standard"/>
    <w:next w:val="Standard"/>
    <w:link w:val="berschrift1Zchn"/>
    <w:uiPriority w:val="9"/>
    <w:qFormat/>
    <w:rsid w:val="00FC1A63"/>
    <w:pPr>
      <w:keepNext/>
      <w:spacing w:before="240" w:after="60"/>
      <w:outlineLvl w:val="0"/>
    </w:pPr>
    <w:rPr>
      <w:rFonts w:ascii="Cambria" w:eastAsiaTheme="majorEastAsia" w:hAnsi="Cambria" w:cstheme="majorBidi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FC1A63"/>
    <w:pPr>
      <w:keepNext/>
      <w:spacing w:before="240" w:after="60"/>
      <w:outlineLvl w:val="1"/>
    </w:pPr>
    <w:rPr>
      <w:rFonts w:ascii="Cambria" w:eastAsiaTheme="majorEastAsia" w:hAnsi="Cambria" w:cstheme="majorBidi"/>
      <w:b/>
      <w:bCs/>
      <w:i/>
      <w:i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FC1A63"/>
    <w:rPr>
      <w:rFonts w:ascii="Cambria" w:eastAsiaTheme="majorEastAsia" w:hAnsi="Cambria" w:cstheme="majorBidi"/>
      <w:b/>
      <w:bCs/>
      <w:kern w:val="32"/>
      <w:sz w:val="32"/>
      <w:szCs w:val="32"/>
    </w:rPr>
  </w:style>
  <w:style w:type="character" w:customStyle="1" w:styleId="berschrift2Zchn">
    <w:name w:val="Überschrift 2 Zchn"/>
    <w:link w:val="berschrift2"/>
    <w:uiPriority w:val="9"/>
    <w:semiHidden/>
    <w:rsid w:val="00FC1A63"/>
    <w:rPr>
      <w:rFonts w:ascii="Cambria" w:eastAsiaTheme="majorEastAsia" w:hAnsi="Cambria" w:cstheme="majorBidi"/>
      <w:b/>
      <w:bCs/>
      <w:i/>
      <w:iCs/>
      <w:sz w:val="28"/>
      <w:szCs w:val="28"/>
    </w:rPr>
  </w:style>
  <w:style w:type="paragraph" w:styleId="Beschriftung">
    <w:name w:val="caption"/>
    <w:basedOn w:val="Standard"/>
    <w:next w:val="Standard"/>
    <w:uiPriority w:val="99"/>
    <w:qFormat/>
    <w:rsid w:val="00FC1A63"/>
  </w:style>
  <w:style w:type="character" w:customStyle="1" w:styleId="Titel1">
    <w:name w:val="Titel1"/>
    <w:rsid w:val="00FC1A63"/>
  </w:style>
  <w:style w:type="character" w:styleId="Hyperlink">
    <w:name w:val="Hyperlink"/>
    <w:uiPriority w:val="99"/>
    <w:unhideWhenUsed/>
    <w:rsid w:val="00FC1A63"/>
    <w:rPr>
      <w:color w:val="0000FF"/>
      <w:u w:val="single"/>
    </w:rPr>
  </w:style>
  <w:style w:type="character" w:styleId="Fett">
    <w:name w:val="Strong"/>
    <w:uiPriority w:val="22"/>
    <w:qFormat/>
    <w:rsid w:val="00FC1A63"/>
    <w:rPr>
      <w:b/>
      <w:bCs/>
    </w:rPr>
  </w:style>
  <w:style w:type="character" w:styleId="Hervorhebung">
    <w:name w:val="Emphasis"/>
    <w:uiPriority w:val="20"/>
    <w:qFormat/>
    <w:rsid w:val="00FC1A63"/>
    <w:rPr>
      <w:i/>
      <w:iCs/>
    </w:rPr>
  </w:style>
  <w:style w:type="paragraph" w:styleId="StandardWeb">
    <w:name w:val="Normal (Web)"/>
    <w:basedOn w:val="Standard"/>
    <w:uiPriority w:val="99"/>
    <w:unhideWhenUsed/>
    <w:rsid w:val="00FC1A63"/>
    <w:pPr>
      <w:spacing w:before="100" w:beforeAutospacing="1" w:after="100" w:afterAutospacing="1"/>
    </w:pPr>
    <w:rPr>
      <w:lang w:eastAsia="de-DE"/>
    </w:rPr>
  </w:style>
  <w:style w:type="paragraph" w:styleId="Listenabsatz">
    <w:name w:val="List Paragraph"/>
    <w:basedOn w:val="Standard"/>
    <w:uiPriority w:val="34"/>
    <w:qFormat/>
    <w:rsid w:val="00B815F6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192B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92B08"/>
  </w:style>
  <w:style w:type="paragraph" w:styleId="Fuzeile">
    <w:name w:val="footer"/>
    <w:basedOn w:val="Standard"/>
    <w:link w:val="FuzeileZchn"/>
    <w:uiPriority w:val="99"/>
    <w:unhideWhenUsed/>
    <w:rsid w:val="00192B0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192B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st.rtde.tech/international/131481-liveticker-zum-ukraine-krieg-nicht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ng.mil.ru/en/special_operation/briefings/briefings/more.htm?id=12421850@egNews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t.me/RVvoenkor/122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est.rtde.tech/international/131481-liveticker-zum-ukraine-krieg-nicht/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591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</dc:creator>
  <cp:lastModifiedBy>K</cp:lastModifiedBy>
  <cp:revision>2</cp:revision>
  <dcterms:created xsi:type="dcterms:W3CDTF">2022-05-16T06:30:00Z</dcterms:created>
  <dcterms:modified xsi:type="dcterms:W3CDTF">2022-05-16T07:35:00Z</dcterms:modified>
</cp:coreProperties>
</file>