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87587" w:rsidRPr="00A117DA" w:rsidRDefault="00A87587" w:rsidP="00A87587">
      <w:pPr>
        <w:rPr>
          <w:rFonts w:ascii="Courier New" w:hAnsi="Courier New" w:cs="Courier New"/>
          <w:b/>
          <w:sz w:val="28"/>
          <w:szCs w:val="28"/>
        </w:rPr>
      </w:pPr>
      <w:r>
        <w:rPr>
          <w:rFonts w:ascii="Courier New" w:hAnsi="Courier New" w:cs="Courier New"/>
          <w:b/>
          <w:sz w:val="28"/>
          <w:szCs w:val="28"/>
        </w:rPr>
        <w:t>Informationen zu Tag 7</w:t>
      </w:r>
      <w:r>
        <w:rPr>
          <w:rFonts w:ascii="Courier New" w:hAnsi="Courier New" w:cs="Courier New"/>
          <w:b/>
          <w:sz w:val="28"/>
          <w:szCs w:val="28"/>
        </w:rPr>
        <w:t>9</w:t>
      </w:r>
      <w:r w:rsidRPr="00A117DA">
        <w:rPr>
          <w:rFonts w:ascii="Courier New" w:hAnsi="Courier New" w:cs="Courier New"/>
          <w:b/>
          <w:sz w:val="28"/>
          <w:szCs w:val="28"/>
        </w:rPr>
        <w:t xml:space="preserve"> (</w:t>
      </w:r>
      <w:r>
        <w:rPr>
          <w:rFonts w:ascii="Courier New" w:hAnsi="Courier New" w:cs="Courier New"/>
          <w:b/>
          <w:sz w:val="28"/>
          <w:szCs w:val="28"/>
        </w:rPr>
        <w:t>Freitag</w:t>
      </w:r>
      <w:r>
        <w:rPr>
          <w:rFonts w:ascii="Courier New" w:hAnsi="Courier New" w:cs="Courier New"/>
          <w:b/>
          <w:sz w:val="28"/>
          <w:szCs w:val="28"/>
        </w:rPr>
        <w:t>, 1</w:t>
      </w:r>
      <w:r>
        <w:rPr>
          <w:rFonts w:ascii="Courier New" w:hAnsi="Courier New" w:cs="Courier New"/>
          <w:b/>
          <w:sz w:val="28"/>
          <w:szCs w:val="28"/>
        </w:rPr>
        <w:t>3</w:t>
      </w:r>
      <w:r>
        <w:rPr>
          <w:rFonts w:ascii="Courier New" w:hAnsi="Courier New" w:cs="Courier New"/>
          <w:b/>
          <w:sz w:val="28"/>
          <w:szCs w:val="28"/>
        </w:rPr>
        <w:t xml:space="preserve">.Mai </w:t>
      </w:r>
      <w:r w:rsidRPr="00A117DA">
        <w:rPr>
          <w:rFonts w:ascii="Courier New" w:hAnsi="Courier New" w:cs="Courier New"/>
          <w:b/>
          <w:sz w:val="28"/>
          <w:szCs w:val="28"/>
        </w:rPr>
        <w:t xml:space="preserve">2022) </w:t>
      </w:r>
    </w:p>
    <w:p w:rsidR="00A87587" w:rsidRPr="00A117DA" w:rsidRDefault="00A87587" w:rsidP="00A87587">
      <w:pPr>
        <w:rPr>
          <w:rFonts w:ascii="Courier New" w:hAnsi="Courier New" w:cs="Courier New"/>
          <w:b/>
          <w:sz w:val="28"/>
          <w:szCs w:val="28"/>
        </w:rPr>
      </w:pPr>
      <w:r w:rsidRPr="00A117DA">
        <w:rPr>
          <w:rFonts w:ascii="Courier New" w:hAnsi="Courier New" w:cs="Courier New"/>
          <w:b/>
          <w:sz w:val="28"/>
          <w:szCs w:val="28"/>
        </w:rPr>
        <w:t xml:space="preserve">der russischen Militäroperation zur </w:t>
      </w:r>
    </w:p>
    <w:p w:rsidR="00A87587" w:rsidRPr="00A117DA" w:rsidRDefault="00A87587" w:rsidP="00A87587">
      <w:pPr>
        <w:rPr>
          <w:rFonts w:ascii="Courier New" w:hAnsi="Courier New" w:cs="Courier New"/>
          <w:b/>
          <w:sz w:val="28"/>
          <w:szCs w:val="28"/>
        </w:rPr>
      </w:pPr>
      <w:r w:rsidRPr="00A117DA">
        <w:rPr>
          <w:rFonts w:ascii="Courier New" w:hAnsi="Courier New" w:cs="Courier New"/>
          <w:b/>
          <w:sz w:val="28"/>
          <w:szCs w:val="28"/>
        </w:rPr>
        <w:t>Demilitarisierung und Entnazifizierung der Ukraine</w:t>
      </w:r>
    </w:p>
    <w:p w:rsidR="00A87587" w:rsidRDefault="00A87587" w:rsidP="00A87587">
      <w:pPr>
        <w:rPr>
          <w:i/>
        </w:rPr>
      </w:pPr>
      <w:r>
        <w:rPr>
          <w:i/>
        </w:rPr>
        <w:t>(übersetzt und zusammengestellt von Klaus von Raussendorff)</w:t>
      </w:r>
    </w:p>
    <w:p w:rsidR="00A87587" w:rsidRDefault="00A87587" w:rsidP="00A87587"/>
    <w:p w:rsidR="00880F5E" w:rsidRDefault="00880F5E" w:rsidP="00A87587"/>
    <w:p w:rsidR="00880F5E" w:rsidRPr="00880F5E" w:rsidRDefault="00880F5E" w:rsidP="00880F5E">
      <w:pPr>
        <w:rPr>
          <w:i/>
        </w:rPr>
      </w:pPr>
      <w:r w:rsidRPr="00880F5E">
        <w:rPr>
          <w:b/>
          <w:lang w:val="en-GB"/>
        </w:rPr>
        <w:t>1</w:t>
      </w:r>
      <w:r w:rsidRPr="00880F5E">
        <w:rPr>
          <w:lang w:val="en-GB"/>
        </w:rPr>
        <w:t xml:space="preserve">. </w:t>
      </w:r>
      <w:r w:rsidRPr="00880F5E">
        <w:rPr>
          <w:b/>
          <w:i/>
          <w:u w:val="single"/>
          <w:lang w:val="en-GB"/>
        </w:rPr>
        <w:t xml:space="preserve">The </w:t>
      </w:r>
      <w:proofErr w:type="spellStart"/>
      <w:r w:rsidRPr="00880F5E">
        <w:rPr>
          <w:b/>
          <w:i/>
          <w:u w:val="single"/>
          <w:lang w:val="en-GB"/>
        </w:rPr>
        <w:t>Saker</w:t>
      </w:r>
      <w:proofErr w:type="spellEnd"/>
      <w:r w:rsidRPr="00880F5E">
        <w:rPr>
          <w:i/>
          <w:lang w:val="en-GB"/>
        </w:rPr>
        <w:t xml:space="preserve">, </w:t>
      </w:r>
      <w:r w:rsidRPr="00880F5E">
        <w:rPr>
          <w:i/>
          <w:lang w:val="en-GB"/>
        </w:rPr>
        <w:t>Open thread for today and some comments</w:t>
      </w:r>
      <w:r w:rsidRPr="00880F5E">
        <w:rPr>
          <w:i/>
          <w:lang w:val="en-GB"/>
        </w:rPr>
        <w:t xml:space="preserve"> (13. </w:t>
      </w:r>
      <w:r w:rsidRPr="00880F5E">
        <w:rPr>
          <w:i/>
        </w:rPr>
        <w:t xml:space="preserve">Mai 2022, </w:t>
      </w:r>
      <w:hyperlink r:id="rId8" w:history="1">
        <w:r w:rsidRPr="00880F5E">
          <w:rPr>
            <w:rStyle w:val="Hyperlink"/>
            <w:i/>
          </w:rPr>
          <w:t>https://thesaker.is/open-thread-for-today-and-some-comments/</w:t>
        </w:r>
      </w:hyperlink>
      <w:r w:rsidRPr="00880F5E">
        <w:t>)</w:t>
      </w:r>
    </w:p>
    <w:p w:rsidR="00880F5E" w:rsidRPr="00A01A34" w:rsidRDefault="00A01A34" w:rsidP="00880F5E">
      <w:pPr>
        <w:rPr>
          <w:rStyle w:val="post-views"/>
          <w:rFonts w:eastAsiaTheme="majorEastAsia"/>
          <w:lang w:val="en-GB"/>
        </w:rPr>
      </w:pPr>
      <w:r>
        <w:rPr>
          <w:rStyle w:val="post-views"/>
          <w:rFonts w:eastAsiaTheme="majorEastAsia"/>
        </w:rPr>
        <w:t>„….</w:t>
      </w:r>
      <w:r w:rsidR="00880F5E" w:rsidRPr="00880F5E">
        <w:rPr>
          <w:rStyle w:val="post-views"/>
          <w:rFonts w:eastAsiaTheme="majorEastAsia"/>
        </w:rPr>
        <w:t xml:space="preserve">Europäische Gasabnehmer stellen auf Rubel-Zahlungen um - Berichten zufolge haben weitere 14 Unternehmen - zusätzlich zu den bereits vorhandenen 20 - den Papierkram für die Einrichtung von Konten beantragt.  Italien und Deutschland - große Abnehmer von russischem Gas - sind unter denjenigen, die umgestellt haben.  </w:t>
      </w:r>
      <w:r w:rsidR="00880F5E" w:rsidRPr="00A01A34">
        <w:rPr>
          <w:rStyle w:val="post-views"/>
          <w:rFonts w:eastAsiaTheme="majorEastAsia"/>
          <w:b/>
          <w:lang w:val="en-GB"/>
        </w:rPr>
        <w:t xml:space="preserve">Draghi: "Die </w:t>
      </w:r>
      <w:proofErr w:type="spellStart"/>
      <w:r w:rsidR="00880F5E" w:rsidRPr="00A01A34">
        <w:rPr>
          <w:rStyle w:val="post-views"/>
          <w:rFonts w:eastAsiaTheme="majorEastAsia"/>
          <w:b/>
          <w:lang w:val="en-GB"/>
        </w:rPr>
        <w:t>meisten</w:t>
      </w:r>
      <w:proofErr w:type="spellEnd"/>
      <w:r w:rsidR="00880F5E" w:rsidRPr="00A01A34">
        <w:rPr>
          <w:rStyle w:val="post-views"/>
          <w:rFonts w:eastAsiaTheme="majorEastAsia"/>
          <w:b/>
          <w:lang w:val="en-GB"/>
        </w:rPr>
        <w:t xml:space="preserve"> </w:t>
      </w:r>
      <w:proofErr w:type="spellStart"/>
      <w:r w:rsidR="00880F5E" w:rsidRPr="00A01A34">
        <w:rPr>
          <w:rStyle w:val="post-views"/>
          <w:rFonts w:eastAsiaTheme="majorEastAsia"/>
          <w:b/>
          <w:lang w:val="en-GB"/>
        </w:rPr>
        <w:t>Gasimporteure</w:t>
      </w:r>
      <w:proofErr w:type="spellEnd"/>
      <w:r w:rsidR="00880F5E" w:rsidRPr="00A01A34">
        <w:rPr>
          <w:rStyle w:val="post-views"/>
          <w:rFonts w:eastAsiaTheme="majorEastAsia"/>
          <w:b/>
          <w:lang w:val="en-GB"/>
        </w:rPr>
        <w:t xml:space="preserve">" </w:t>
      </w:r>
      <w:proofErr w:type="spellStart"/>
      <w:r w:rsidR="00880F5E" w:rsidRPr="00A01A34">
        <w:rPr>
          <w:rStyle w:val="post-views"/>
          <w:rFonts w:eastAsiaTheme="majorEastAsia"/>
          <w:b/>
          <w:lang w:val="en-GB"/>
        </w:rPr>
        <w:t>haben</w:t>
      </w:r>
      <w:proofErr w:type="spellEnd"/>
      <w:r w:rsidR="00880F5E" w:rsidRPr="00A01A34">
        <w:rPr>
          <w:rStyle w:val="post-views"/>
          <w:rFonts w:eastAsiaTheme="majorEastAsia"/>
          <w:b/>
          <w:lang w:val="en-GB"/>
        </w:rPr>
        <w:t xml:space="preserve"> </w:t>
      </w:r>
      <w:proofErr w:type="spellStart"/>
      <w:r w:rsidR="00880F5E" w:rsidRPr="00A01A34">
        <w:rPr>
          <w:rStyle w:val="post-views"/>
          <w:rFonts w:eastAsiaTheme="majorEastAsia"/>
          <w:b/>
          <w:lang w:val="en-GB"/>
        </w:rPr>
        <w:t>Rubelkonten</w:t>
      </w:r>
      <w:proofErr w:type="spellEnd"/>
      <w:r w:rsidR="00880F5E" w:rsidRPr="00A01A34">
        <w:rPr>
          <w:rStyle w:val="post-views"/>
          <w:rFonts w:eastAsiaTheme="majorEastAsia"/>
          <w:b/>
          <w:lang w:val="en-GB"/>
        </w:rPr>
        <w:t xml:space="preserve"> </w:t>
      </w:r>
      <w:proofErr w:type="spellStart"/>
      <w:r w:rsidR="00880F5E" w:rsidRPr="00A01A34">
        <w:rPr>
          <w:rStyle w:val="post-views"/>
          <w:rFonts w:eastAsiaTheme="majorEastAsia"/>
          <w:b/>
          <w:lang w:val="en-GB"/>
        </w:rPr>
        <w:t>bei</w:t>
      </w:r>
      <w:proofErr w:type="spellEnd"/>
      <w:r w:rsidR="00880F5E" w:rsidRPr="00A01A34">
        <w:rPr>
          <w:rStyle w:val="post-views"/>
          <w:rFonts w:eastAsiaTheme="majorEastAsia"/>
          <w:b/>
          <w:lang w:val="en-GB"/>
        </w:rPr>
        <w:t xml:space="preserve"> Gazprom </w:t>
      </w:r>
      <w:proofErr w:type="spellStart"/>
      <w:r w:rsidR="00880F5E" w:rsidRPr="00A01A34">
        <w:rPr>
          <w:rStyle w:val="post-views"/>
          <w:rFonts w:eastAsiaTheme="majorEastAsia"/>
          <w:b/>
          <w:lang w:val="en-GB"/>
        </w:rPr>
        <w:t>eröffnet</w:t>
      </w:r>
      <w:proofErr w:type="spellEnd"/>
      <w:r w:rsidR="00880F5E" w:rsidRPr="00A01A34">
        <w:rPr>
          <w:rStyle w:val="post-views"/>
          <w:rFonts w:eastAsiaTheme="majorEastAsia"/>
          <w:b/>
          <w:lang w:val="en-GB"/>
        </w:rPr>
        <w:t>.</w:t>
      </w:r>
      <w:r>
        <w:rPr>
          <w:rStyle w:val="post-views"/>
          <w:rFonts w:eastAsiaTheme="majorEastAsia"/>
          <w:b/>
          <w:lang w:val="en-GB"/>
        </w:rPr>
        <w:t xml:space="preserve"> </w:t>
      </w:r>
      <w:r w:rsidRPr="00A01A34">
        <w:rPr>
          <w:rStyle w:val="post-views"/>
          <w:rFonts w:eastAsiaTheme="majorEastAsia"/>
          <w:lang w:val="en-GB"/>
        </w:rPr>
        <w:t>(…)</w:t>
      </w:r>
    </w:p>
    <w:p w:rsidR="00A01A34" w:rsidRDefault="00A01A34" w:rsidP="00880F5E">
      <w:pPr>
        <w:rPr>
          <w:rStyle w:val="post-views"/>
          <w:rFonts w:eastAsiaTheme="majorEastAsia"/>
        </w:rPr>
      </w:pPr>
    </w:p>
    <w:p w:rsidR="00880F5E" w:rsidRDefault="00880F5E" w:rsidP="00880F5E">
      <w:pPr>
        <w:rPr>
          <w:rStyle w:val="post-views"/>
          <w:rFonts w:eastAsiaTheme="majorEastAsia"/>
        </w:rPr>
      </w:pPr>
      <w:r w:rsidRPr="00A01A34">
        <w:rPr>
          <w:rStyle w:val="post-views"/>
          <w:rFonts w:eastAsiaTheme="majorEastAsia"/>
          <w:b/>
        </w:rPr>
        <w:t>Alle zuverlässigen Kommentatoren der Sondermilitäroperation weisen darauf hin, dass sie bald zu Ende ist.  Wir wissen allerdings nicht, wie es aussehen wird.</w:t>
      </w:r>
      <w:r w:rsidRPr="00880F5E">
        <w:rPr>
          <w:rStyle w:val="post-views"/>
          <w:rFonts w:eastAsiaTheme="majorEastAsia"/>
        </w:rPr>
        <w:t xml:space="preserve">  </w:t>
      </w:r>
      <w:proofErr w:type="spellStart"/>
      <w:r w:rsidRPr="00880F5E">
        <w:rPr>
          <w:rStyle w:val="post-views"/>
          <w:rFonts w:eastAsiaTheme="majorEastAsia"/>
        </w:rPr>
        <w:t>Martyanov</w:t>
      </w:r>
      <w:proofErr w:type="spellEnd"/>
      <w:r w:rsidRPr="00880F5E">
        <w:rPr>
          <w:rStyle w:val="post-views"/>
          <w:rFonts w:eastAsiaTheme="majorEastAsia"/>
        </w:rPr>
        <w:t xml:space="preserve"> spricht von einem eindeutigen Trend zur beschleunigten Demoralisierung der </w:t>
      </w:r>
      <w:r>
        <w:rPr>
          <w:rStyle w:val="post-views"/>
          <w:rFonts w:eastAsiaTheme="majorEastAsia"/>
        </w:rPr>
        <w:t xml:space="preserve">ukrainischen Streitkräfte </w:t>
      </w:r>
      <w:r w:rsidRPr="00880F5E">
        <w:rPr>
          <w:rStyle w:val="post-views"/>
          <w:rFonts w:eastAsiaTheme="majorEastAsia"/>
        </w:rPr>
        <w:t xml:space="preserve">und einem ausgeprägten Trend zum Zusammenbruch der </w:t>
      </w:r>
      <w:r>
        <w:rPr>
          <w:rStyle w:val="post-views"/>
          <w:rFonts w:eastAsiaTheme="majorEastAsia"/>
        </w:rPr>
        <w:t xml:space="preserve">ukrainischen </w:t>
      </w:r>
      <w:r w:rsidRPr="00880F5E">
        <w:rPr>
          <w:rStyle w:val="post-views"/>
          <w:rFonts w:eastAsiaTheme="majorEastAsia"/>
        </w:rPr>
        <w:t>Verteidigung, wie wir ihn aus dem Mangel an Ausrüstung, Munition und sehr hohen Verlusten erkennen können.  Ritter spricht in seinem letzten Video von Tagen oder Wochen.  Larry Johnson spricht von einer Ukraine, die auf eine Niederlage zusteuert</w:t>
      </w:r>
      <w:r w:rsidR="00A01A34">
        <w:rPr>
          <w:rStyle w:val="post-views"/>
          <w:rFonts w:eastAsiaTheme="majorEastAsia"/>
        </w:rPr>
        <w:t>…..“</w:t>
      </w:r>
    </w:p>
    <w:p w:rsidR="005C564B" w:rsidRDefault="005C564B" w:rsidP="00880F5E">
      <w:pPr>
        <w:rPr>
          <w:rStyle w:val="post-views"/>
          <w:rFonts w:eastAsiaTheme="majorEastAsia"/>
        </w:rPr>
      </w:pPr>
    </w:p>
    <w:p w:rsidR="005C564B" w:rsidRDefault="005C564B" w:rsidP="005C564B">
      <w:pPr>
        <w:rPr>
          <w:i/>
          <w:sz w:val="26"/>
          <w:lang w:val="en-GB"/>
        </w:rPr>
      </w:pPr>
      <w:r w:rsidRPr="005C564B">
        <w:rPr>
          <w:rStyle w:val="post-views"/>
          <w:rFonts w:eastAsiaTheme="majorEastAsia"/>
          <w:b/>
        </w:rPr>
        <w:t>2</w:t>
      </w:r>
      <w:r w:rsidRPr="005C564B">
        <w:rPr>
          <w:rStyle w:val="post-views"/>
          <w:rFonts w:eastAsiaTheme="majorEastAsia"/>
        </w:rPr>
        <w:t xml:space="preserve">. </w:t>
      </w:r>
      <w:r w:rsidRPr="00FF29EA">
        <w:rPr>
          <w:rStyle w:val="post-views"/>
          <w:rFonts w:eastAsiaTheme="majorEastAsia"/>
          <w:b/>
          <w:i/>
          <w:u w:val="single"/>
        </w:rPr>
        <w:t xml:space="preserve">The </w:t>
      </w:r>
      <w:proofErr w:type="spellStart"/>
      <w:r w:rsidRPr="00FF29EA">
        <w:rPr>
          <w:rStyle w:val="post-views"/>
          <w:rFonts w:eastAsiaTheme="majorEastAsia"/>
          <w:b/>
          <w:i/>
          <w:u w:val="single"/>
        </w:rPr>
        <w:t>Saker</w:t>
      </w:r>
      <w:proofErr w:type="spellEnd"/>
      <w:r w:rsidRPr="00FF29EA">
        <w:rPr>
          <w:rStyle w:val="post-views"/>
          <w:rFonts w:eastAsiaTheme="majorEastAsia"/>
          <w:b/>
          <w:i/>
          <w:u w:val="single"/>
        </w:rPr>
        <w:t>: Pepe Escobar</w:t>
      </w:r>
      <w:r w:rsidRPr="005C564B">
        <w:rPr>
          <w:rStyle w:val="post-views"/>
          <w:rFonts w:eastAsiaTheme="majorEastAsia"/>
          <w:i/>
        </w:rPr>
        <w:t xml:space="preserve">, veröffentlicht mit der Erlaubnis des Autors und vielfach verbreitet, </w:t>
      </w:r>
      <w:r w:rsidRPr="00FF29EA">
        <w:rPr>
          <w:rStyle w:val="post-views"/>
          <w:rFonts w:eastAsiaTheme="majorEastAsia"/>
          <w:b/>
          <w:i/>
        </w:rPr>
        <w:t>Imperium der Biowaffen-</w:t>
      </w:r>
      <w:r w:rsidR="00FF29EA" w:rsidRPr="00FF29EA">
        <w:rPr>
          <w:rStyle w:val="post-views"/>
          <w:rFonts w:eastAsiaTheme="majorEastAsia"/>
          <w:b/>
          <w:i/>
        </w:rPr>
        <w:t>Lügen</w:t>
      </w:r>
      <w:r w:rsidRPr="005C564B">
        <w:rPr>
          <w:rStyle w:val="post-views"/>
          <w:rFonts w:eastAsiaTheme="majorEastAsia"/>
          <w:i/>
        </w:rPr>
        <w:t xml:space="preserve"> (13. </w:t>
      </w:r>
      <w:r w:rsidRPr="005C564B">
        <w:rPr>
          <w:rStyle w:val="post-views"/>
          <w:rFonts w:eastAsiaTheme="majorEastAsia"/>
          <w:i/>
          <w:lang w:val="en-GB"/>
        </w:rPr>
        <w:t xml:space="preserve">Mai 2022, </w:t>
      </w:r>
      <w:hyperlink r:id="rId9" w:history="1">
        <w:r w:rsidRPr="005C564B">
          <w:rPr>
            <w:rStyle w:val="Hyperlink"/>
            <w:i/>
            <w:lang w:val="en-GB"/>
          </w:rPr>
          <w:t>https://thesaker.is/empire-of-bioweapon-lies/</w:t>
        </w:r>
      </w:hyperlink>
      <w:r w:rsidRPr="005C564B">
        <w:rPr>
          <w:i/>
          <w:sz w:val="26"/>
          <w:lang w:val="en-GB"/>
        </w:rPr>
        <w:t>)</w:t>
      </w:r>
    </w:p>
    <w:p w:rsidR="00FF29EA" w:rsidRPr="00A01A34" w:rsidRDefault="00A01A34" w:rsidP="00FF29EA">
      <w:pPr>
        <w:rPr>
          <w:b/>
        </w:rPr>
      </w:pPr>
      <w:r>
        <w:t>„…..</w:t>
      </w:r>
      <w:r w:rsidR="00FF29EA" w:rsidRPr="00A01A34">
        <w:rPr>
          <w:b/>
        </w:rPr>
        <w:t>Die vorläufigen Ergebnisse der gesammelten Beweise über die Arbeit der US-Biowaffen in der Ukraine sind schlichtweg verblüffend. Dies sind die wichtigsten Ergebnisse.</w:t>
      </w:r>
    </w:p>
    <w:p w:rsidR="00FF29EA" w:rsidRPr="00FF29EA" w:rsidRDefault="00FF29EA" w:rsidP="00FF29EA"/>
    <w:p w:rsidR="00FF29EA" w:rsidRPr="00FF29EA" w:rsidRDefault="00FF29EA" w:rsidP="00FF29EA">
      <w:pPr>
        <w:pStyle w:val="Listenabsatz"/>
        <w:numPr>
          <w:ilvl w:val="0"/>
          <w:numId w:val="1"/>
        </w:numPr>
      </w:pPr>
      <w:r w:rsidRPr="00FF29EA">
        <w:t>Die Führung der Demokratischen Partei besteht aus US-Biowaffenideologen. Durch die Verbindung mit nichtstaatlichen Biotechnologie-Organisationen, die die Investmentfonds der Clintons, Rockefellers, Soros und Biden nutzen, profitierten sie von zusätzlicher Wahlkampffinanzierung - alles ordnungsgemäß verdeckt. Parallel dazu schufen sie die gesetzliche Grundlage für die Finanzierung des Biowaffenprogramms direkt aus dem Bundeshaushalt.</w:t>
      </w:r>
    </w:p>
    <w:p w:rsidR="00FF29EA" w:rsidRPr="00FF29EA" w:rsidRDefault="00FF29EA" w:rsidP="00FF29EA">
      <w:pPr>
        <w:pStyle w:val="Listenabsatz"/>
        <w:numPr>
          <w:ilvl w:val="0"/>
          <w:numId w:val="1"/>
        </w:numPr>
      </w:pPr>
      <w:r w:rsidRPr="00FF29EA">
        <w:t xml:space="preserve">Die COVID-19-Impfstoffhersteller Pfizer und </w:t>
      </w:r>
      <w:proofErr w:type="spellStart"/>
      <w:r w:rsidRPr="00FF29EA">
        <w:t>Moderna</w:t>
      </w:r>
      <w:proofErr w:type="spellEnd"/>
      <w:r w:rsidRPr="00FF29EA">
        <w:t xml:space="preserve"> sowie Merck und </w:t>
      </w:r>
      <w:proofErr w:type="spellStart"/>
      <w:r w:rsidRPr="00FF29EA">
        <w:t>Gilead</w:t>
      </w:r>
      <w:proofErr w:type="spellEnd"/>
      <w:r w:rsidRPr="00FF29EA">
        <w:t xml:space="preserve"> - die "bekannten Unbekannten" von Donald, die mit dem Pentagon verbunden sind - waren direkt beteiligt.</w:t>
      </w:r>
    </w:p>
    <w:p w:rsidR="00FF29EA" w:rsidRPr="00687DE2" w:rsidRDefault="00FF29EA" w:rsidP="00FF29EA">
      <w:pPr>
        <w:pStyle w:val="Listenabsatz"/>
        <w:numPr>
          <w:ilvl w:val="0"/>
          <w:numId w:val="1"/>
        </w:numPr>
        <w:rPr>
          <w:b/>
        </w:rPr>
      </w:pPr>
      <w:r w:rsidRPr="00687DE2">
        <w:rPr>
          <w:b/>
        </w:rPr>
        <w:t xml:space="preserve">US-Spezialisten testeten in den ukrainischen Biolabors unter Umgehung der internationalen Sicherheitsstandards neue Medikamente. Laut </w:t>
      </w:r>
      <w:proofErr w:type="spellStart"/>
      <w:r w:rsidRPr="00687DE2">
        <w:rPr>
          <w:b/>
        </w:rPr>
        <w:t>Kirillov</w:t>
      </w:r>
      <w:proofErr w:type="spellEnd"/>
      <w:r w:rsidRPr="00687DE2">
        <w:rPr>
          <w:b/>
        </w:rPr>
        <w:t xml:space="preserve"> reduzieren westliche Unternehmen auf diese Weise "die Kosten für Forschungsprogramme erheblich und verschaffen sich dadurch erhebliche Wettbewerbsvorteile."</w:t>
      </w:r>
    </w:p>
    <w:p w:rsidR="00FF29EA" w:rsidRPr="00FF29EA" w:rsidRDefault="00FF29EA" w:rsidP="00FF29EA">
      <w:pPr>
        <w:pStyle w:val="Listenabsatz"/>
        <w:numPr>
          <w:ilvl w:val="0"/>
          <w:numId w:val="1"/>
        </w:numPr>
      </w:pPr>
      <w:proofErr w:type="spellStart"/>
      <w:r w:rsidRPr="00FF29EA">
        <w:t>Kirillov</w:t>
      </w:r>
      <w:proofErr w:type="spellEnd"/>
      <w:r w:rsidRPr="00FF29EA">
        <w:t xml:space="preserve"> zufolge sind "neben US-Pharmaunternehmen und Auftragnehmern des Pentagon auch ukrainische Regierungsstellen an militärischen Biotechnologieaktivitäten beteiligt, deren Hauptaufgaben darin bestehen, illegale Aktivitäten zu verbergen, Feldversuche und klinische Studien durchzuführen und das erforderliche Biomaterial bereitzustellen."</w:t>
      </w:r>
    </w:p>
    <w:p w:rsidR="00FF29EA" w:rsidRPr="00FF29EA" w:rsidRDefault="00FF29EA" w:rsidP="00FF29EA">
      <w:pPr>
        <w:pStyle w:val="Listenabsatz"/>
        <w:numPr>
          <w:ilvl w:val="0"/>
          <w:numId w:val="1"/>
        </w:numPr>
      </w:pPr>
      <w:r w:rsidRPr="00FF29EA">
        <w:t xml:space="preserve">Das Pentagon, so </w:t>
      </w:r>
      <w:proofErr w:type="spellStart"/>
      <w:r w:rsidRPr="00FF29EA">
        <w:t>Kirillov</w:t>
      </w:r>
      <w:proofErr w:type="spellEnd"/>
      <w:r w:rsidRPr="00FF29EA">
        <w:t xml:space="preserve">, habe sein Forschungspotenzial nicht nur auf die Herstellung biologischer Waffen ausgedehnt, sondern auch auf die Sammlung von </w:t>
      </w:r>
      <w:r w:rsidRPr="00FF29EA">
        <w:lastRenderedPageBreak/>
        <w:t>Informationen über Antibiotikaresistenzen und das Vorhandensein von Antikörpern gegen bestimmte Krankheiten in der Bevölkerung in bestimmten Regionen. Das Testgelände in der Ukraine lag praktisch außerhalb der Kontrolle der so genannten "internationalen Gemeinschaft".</w:t>
      </w:r>
    </w:p>
    <w:p w:rsidR="00FF29EA" w:rsidRPr="00FF29EA" w:rsidRDefault="00FF29EA" w:rsidP="00FF29EA"/>
    <w:p w:rsidR="00FF29EA" w:rsidRPr="00687DE2" w:rsidRDefault="00A01A34" w:rsidP="00FF29EA">
      <w:pPr>
        <w:rPr>
          <w:b/>
        </w:rPr>
      </w:pPr>
      <w:r>
        <w:rPr>
          <w:b/>
        </w:rPr>
        <w:t xml:space="preserve"> </w:t>
      </w:r>
      <w:r w:rsidRPr="00CC2080">
        <w:t>(</w:t>
      </w:r>
      <w:r w:rsidR="00CC2080" w:rsidRPr="00CC2080">
        <w:t>…)</w:t>
      </w:r>
    </w:p>
    <w:p w:rsidR="00E443AD" w:rsidRPr="00CC2080" w:rsidRDefault="00E443AD" w:rsidP="00E443AD">
      <w:pPr>
        <w:rPr>
          <w:b/>
        </w:rPr>
      </w:pPr>
      <w:r w:rsidRPr="00CC2080">
        <w:rPr>
          <w:b/>
        </w:rPr>
        <w:t xml:space="preserve">Der stellvertretende Ständige Vertreter bei den Vereinten Nationen, Dmitry </w:t>
      </w:r>
      <w:proofErr w:type="spellStart"/>
      <w:r w:rsidRPr="00CC2080">
        <w:rPr>
          <w:b/>
        </w:rPr>
        <w:t>Polyaniskiy</w:t>
      </w:r>
      <w:proofErr w:type="spellEnd"/>
      <w:r w:rsidRPr="00CC2080">
        <w:rPr>
          <w:b/>
        </w:rPr>
        <w:t>, kündigte an, dass Russland eine offene Sitzung des UN-Sicherheitsrates fordern werde, um weitere Beweise für die US-Biolabore in der Ukraine vorzulegen. Selbst wenn die USA ihr Veto gegen die Sitzung einlegen sollten, wird Russland die Beweise in die UN-Akten aufnehmen.</w:t>
      </w:r>
    </w:p>
    <w:p w:rsidR="00E443AD" w:rsidRPr="00E443AD" w:rsidRDefault="00E443AD" w:rsidP="00E443AD">
      <w:pPr>
        <w:rPr>
          <w:b/>
        </w:rPr>
      </w:pPr>
      <w:r w:rsidRPr="00E443AD">
        <w:rPr>
          <w:b/>
        </w:rPr>
        <w:t xml:space="preserve">Diese Entwicklungen sind ein weiteres Indiz dafür, dass für die Diplomatie zwischen Russland und den USA bzw. dem gesamten Westen absolut kein Platz mehr ist, wie </w:t>
      </w:r>
      <w:proofErr w:type="spellStart"/>
      <w:r w:rsidRPr="00E443AD">
        <w:rPr>
          <w:b/>
        </w:rPr>
        <w:t>Polyaniskiy</w:t>
      </w:r>
      <w:proofErr w:type="spellEnd"/>
      <w:r w:rsidRPr="00E443AD">
        <w:rPr>
          <w:b/>
        </w:rPr>
        <w:t xml:space="preserve"> selbst angedeutet hat, als er den möglichen Beitritt der Ukraine zur EU kommentierte: "Die Situation hat sich nach der Aussage von Herrn Borrell, dass 'dieser Krieg auf dem Schlachtfeld gewonnen werden sollte', und nach der Tatsache, dass die Europäische Union bei den Waffenlieferungen [an die Ukraine] führend ist, geändert."</w:t>
      </w:r>
    </w:p>
    <w:p w:rsidR="00E443AD" w:rsidRPr="00CC2080" w:rsidRDefault="00CC2080" w:rsidP="00E443AD">
      <w:pPr>
        <w:rPr>
          <w:sz w:val="26"/>
        </w:rPr>
      </w:pPr>
      <w:r>
        <w:t>(…</w:t>
      </w:r>
      <w:r>
        <w:rPr>
          <w:sz w:val="26"/>
        </w:rPr>
        <w:t>)</w:t>
      </w:r>
    </w:p>
    <w:p w:rsidR="00E443AD" w:rsidRPr="00687DE2" w:rsidRDefault="00E443AD" w:rsidP="00E443AD">
      <w:pPr>
        <w:rPr>
          <w:b/>
        </w:rPr>
      </w:pPr>
      <w:r w:rsidRPr="00687DE2">
        <w:rPr>
          <w:b/>
        </w:rPr>
        <w:t>Wenn der Gastransit nach Europa über die Ukraine völlig unterbrochen wird, gibt es keine Alternativen. Und das würde - vorausgesetzt, es gibt funktionierende IQs in Berlin - den Weg für eine Neuverhandlung über die Zukunft von Nord Stream 2 öffnen.</w:t>
      </w:r>
    </w:p>
    <w:p w:rsidR="00E443AD" w:rsidRPr="00687DE2" w:rsidRDefault="00E443AD" w:rsidP="00E443AD">
      <w:pPr>
        <w:rPr>
          <w:b/>
        </w:rPr>
      </w:pPr>
      <w:r w:rsidRPr="00687DE2">
        <w:rPr>
          <w:b/>
        </w:rPr>
        <w:t xml:space="preserve">Wie der Leiter des </w:t>
      </w:r>
      <w:proofErr w:type="spellStart"/>
      <w:r w:rsidRPr="00687DE2">
        <w:rPr>
          <w:b/>
        </w:rPr>
        <w:t>Energy</w:t>
      </w:r>
      <w:proofErr w:type="spellEnd"/>
      <w:r w:rsidRPr="00687DE2">
        <w:rPr>
          <w:b/>
        </w:rPr>
        <w:t xml:space="preserve"> Development Center Kirill </w:t>
      </w:r>
      <w:proofErr w:type="spellStart"/>
      <w:r w:rsidRPr="00687DE2">
        <w:rPr>
          <w:b/>
        </w:rPr>
        <w:t>Melnikov</w:t>
      </w:r>
      <w:proofErr w:type="spellEnd"/>
      <w:r w:rsidRPr="00687DE2">
        <w:rPr>
          <w:b/>
        </w:rPr>
        <w:t xml:space="preserve"> feststellt, "ist die Jamal-Europa-Gaspipeline praktisch </w:t>
      </w:r>
      <w:r w:rsidR="00687DE2" w:rsidRPr="00687DE2">
        <w:rPr>
          <w:b/>
        </w:rPr>
        <w:t>ungenutzt</w:t>
      </w:r>
      <w:r w:rsidRPr="00687DE2">
        <w:rPr>
          <w:b/>
        </w:rPr>
        <w:t xml:space="preserve"> und eine der Nord Stream 2-Leitungen ist ebenfalls betriebsbereit, obwohl die deutsche Regulierungsbehörde noch keine Genehmigung für ihre Inbetriebnahme erteilt hat."</w:t>
      </w:r>
      <w:r w:rsidR="00BC7B7C">
        <w:rPr>
          <w:b/>
        </w:rPr>
        <w:t xml:space="preserve"> </w:t>
      </w:r>
      <w:r w:rsidRPr="00BC7B7C">
        <w:rPr>
          <w:b/>
          <w:u w:val="single"/>
        </w:rPr>
        <w:t xml:space="preserve">Das veranlasste </w:t>
      </w:r>
      <w:proofErr w:type="spellStart"/>
      <w:r w:rsidRPr="00BC7B7C">
        <w:rPr>
          <w:b/>
          <w:u w:val="single"/>
        </w:rPr>
        <w:t>Melnikov</w:t>
      </w:r>
      <w:proofErr w:type="spellEnd"/>
      <w:r w:rsidRPr="00BC7B7C">
        <w:rPr>
          <w:b/>
          <w:u w:val="single"/>
        </w:rPr>
        <w:t xml:space="preserve"> zu einer unbezahlbaren Bemerkung: "Wenn die Einkäufe gleich bleiben, wird Deutschland wahrscheinlich dringend die Inbetriebnahme einer der Nord Stream 2-Leitungen genehmigen müssen, um die ukrainische Transitroute zu ersetzen."</w:t>
      </w:r>
      <w:r w:rsidR="00BC7B7C">
        <w:rPr>
          <w:b/>
          <w:u w:val="single"/>
        </w:rPr>
        <w:t>……</w:t>
      </w:r>
    </w:p>
    <w:p w:rsidR="00E443AD" w:rsidRPr="00FF29EA" w:rsidRDefault="00E443AD" w:rsidP="00E443AD">
      <w:r w:rsidRPr="00687DE2">
        <w:rPr>
          <w:b/>
        </w:rPr>
        <w:t>Jeder unvoreingenommene Energieexperte weiß, dass die Verdrängung russischen Öls aus einer Reihe von Gründen nicht möglich ist:</w:t>
      </w:r>
      <w:r>
        <w:t xml:space="preserve"> die OPEC+-Vereinbarung, die schreckliche Kluft zwischen Washington und Riad, die nicht enden wollenden JCPOA-Neuverhandlungen, bei denen sich die Amerikaner wie kopflose Hühner aufführen, und die entscheidende Tatsache, dass die europäischen Ölraffinerien für die Verwendung von Öl aus dem Ural ausgelegt sind, was die </w:t>
      </w:r>
      <w:proofErr w:type="spellStart"/>
      <w:r>
        <w:t>EU</w:t>
      </w:r>
      <w:r w:rsidR="00BC7B7C">
        <w:t>rok</w:t>
      </w:r>
      <w:r>
        <w:t>raten</w:t>
      </w:r>
      <w:proofErr w:type="spellEnd"/>
      <w:r>
        <w:t xml:space="preserve"> nicht verstehen</w:t>
      </w:r>
      <w:r w:rsidR="00BC7B7C">
        <w:t>…..</w:t>
      </w:r>
      <w:r w:rsidR="00687DE2">
        <w:t>“</w:t>
      </w:r>
    </w:p>
    <w:p w:rsidR="005C564B" w:rsidRDefault="005C564B" w:rsidP="00E443AD">
      <w:pPr>
        <w:rPr>
          <w:rStyle w:val="post-views"/>
          <w:rFonts w:eastAsiaTheme="majorEastAsia"/>
        </w:rPr>
      </w:pPr>
    </w:p>
    <w:p w:rsidR="00C1162B" w:rsidRDefault="00C1162B" w:rsidP="00E443AD">
      <w:pPr>
        <w:rPr>
          <w:rStyle w:val="post-views"/>
          <w:rFonts w:eastAsiaTheme="majorEastAsia"/>
        </w:rPr>
      </w:pPr>
    </w:p>
    <w:p w:rsidR="00C1162B" w:rsidRPr="00C1162B" w:rsidRDefault="00C1162B" w:rsidP="00C1162B">
      <w:pPr>
        <w:rPr>
          <w:i/>
        </w:rPr>
      </w:pPr>
      <w:r w:rsidRPr="00C1162B">
        <w:rPr>
          <w:rStyle w:val="post-views"/>
          <w:rFonts w:eastAsiaTheme="majorEastAsia"/>
          <w:b/>
        </w:rPr>
        <w:t>3</w:t>
      </w:r>
      <w:r>
        <w:rPr>
          <w:rStyle w:val="post-views"/>
          <w:rFonts w:eastAsiaTheme="majorEastAsia"/>
        </w:rPr>
        <w:t xml:space="preserve">. </w:t>
      </w:r>
      <w:r w:rsidRPr="00C1162B">
        <w:rPr>
          <w:rStyle w:val="post-views"/>
          <w:rFonts w:eastAsiaTheme="majorEastAsia"/>
          <w:b/>
          <w:i/>
          <w:u w:val="single"/>
        </w:rPr>
        <w:t>Briefing des russischen Verteidigungsministeriums (13. Mai 2022, 11: 19 Uhr</w:t>
      </w:r>
      <w:r w:rsidRPr="00C1162B">
        <w:rPr>
          <w:rStyle w:val="post-views"/>
          <w:rFonts w:eastAsiaTheme="majorEastAsia"/>
          <w:i/>
        </w:rPr>
        <w:t xml:space="preserve"> </w:t>
      </w:r>
      <w:hyperlink r:id="rId10" w:history="1">
        <w:r w:rsidRPr="007F633B">
          <w:rPr>
            <w:rStyle w:val="Hyperlink"/>
            <w:i/>
          </w:rPr>
          <w:t>https://eng.mil.ru/en/special_operation/briefings/briefings/more.htm?id=12421430@egNews</w:t>
        </w:r>
      </w:hyperlink>
      <w:r>
        <w:rPr>
          <w:i/>
        </w:rPr>
        <w:t xml:space="preserve">) </w:t>
      </w:r>
    </w:p>
    <w:p w:rsidR="00C1162B" w:rsidRDefault="00C1162B" w:rsidP="00C1162B">
      <w:r>
        <w:rPr>
          <w:i/>
        </w:rPr>
        <w:t>„</w:t>
      </w:r>
      <w:r>
        <w:t>Die Streitkräfte der Russischen Föderation setzen die spezielle Militäroperation in der Ukraine fort.</w:t>
      </w:r>
      <w:r w:rsidR="003A4A6D">
        <w:t xml:space="preserve"> </w:t>
      </w:r>
      <w:r w:rsidRPr="003A4A6D">
        <w:rPr>
          <w:b/>
        </w:rPr>
        <w:t xml:space="preserve">Hochpräzise see- und luftgestützte Langstreckenwaffen haben am nördlichen Stadtrand von </w:t>
      </w:r>
      <w:proofErr w:type="spellStart"/>
      <w:r w:rsidRPr="003A4A6D">
        <w:rPr>
          <w:b/>
        </w:rPr>
        <w:t>Krementschug</w:t>
      </w:r>
      <w:proofErr w:type="spellEnd"/>
      <w:r w:rsidRPr="003A4A6D">
        <w:rPr>
          <w:b/>
        </w:rPr>
        <w:t>, Gebiet Poltawa, die Produktionsanlagen einer Ölraffinerie und Tanks mit Benzin und Dieselkraftstoff zerstört, die für die Versorgung der militärischen Ausrüstung der ukrainischen Streitkräfte bestimmt sind</w:t>
      </w:r>
      <w:r>
        <w:t>.</w:t>
      </w:r>
      <w:r w:rsidR="003A4A6D">
        <w:t xml:space="preserve"> </w:t>
      </w:r>
      <w:r>
        <w:t>Die operativ-taktische und militärische Luft</w:t>
      </w:r>
      <w:r w:rsidR="00BC7B7C">
        <w:t>waffe</w:t>
      </w:r>
      <w:r>
        <w:t xml:space="preserve"> hat 153 Gebiete getroffen, in denen sich Arbeitskräfte und militärische Ausrüstung konzentrieren.</w:t>
      </w:r>
      <w:r w:rsidR="003A4A6D">
        <w:t xml:space="preserve"> </w:t>
      </w:r>
      <w:r>
        <w:t xml:space="preserve">In der Nähe von Charkow </w:t>
      </w:r>
      <w:proofErr w:type="gramStart"/>
      <w:r>
        <w:t>wurden</w:t>
      </w:r>
      <w:proofErr w:type="gramEnd"/>
      <w:r>
        <w:t xml:space="preserve"> außerdem zwei ukrainische Grad-Mehrfachraketenwerfer und ein Luftabwehr-Warn- und -Anzeigeradar aus US-Produktion zerstört.</w:t>
      </w:r>
      <w:r w:rsidR="003A4A6D">
        <w:t xml:space="preserve"> </w:t>
      </w:r>
      <w:r>
        <w:t xml:space="preserve">Raketentruppen und Artillerieeinheiten haben in der Nähe von </w:t>
      </w:r>
      <w:proofErr w:type="spellStart"/>
      <w:r>
        <w:t>Shebelinka</w:t>
      </w:r>
      <w:proofErr w:type="spellEnd"/>
      <w:r>
        <w:t>, Region Charkow, 15 Kommandoposten, 520 Konzentrationsgebiete für Personal und militärische Ausrüstung, 6 Artillerieeinheiten in Feuerstellungen und 1 Raketenwaffendepot getroffen.</w:t>
      </w:r>
      <w:r w:rsidR="003A4A6D">
        <w:t xml:space="preserve"> </w:t>
      </w:r>
      <w:r>
        <w:t xml:space="preserve">Russische Flugabwehrmittel haben 1 Su-27 der ukrainischen Luftstreitkräfte in der Nähe von </w:t>
      </w:r>
      <w:proofErr w:type="spellStart"/>
      <w:r>
        <w:t>Lozovaya</w:t>
      </w:r>
      <w:proofErr w:type="spellEnd"/>
      <w:r>
        <w:t xml:space="preserve">, Region </w:t>
      </w:r>
      <w:proofErr w:type="spellStart"/>
      <w:r>
        <w:t>Kharkov</w:t>
      </w:r>
      <w:proofErr w:type="spellEnd"/>
      <w:r>
        <w:t>, abgeschossen.</w:t>
      </w:r>
    </w:p>
    <w:p w:rsidR="00C1162B" w:rsidRDefault="00C1162B" w:rsidP="00BC7B7C">
      <w:r>
        <w:lastRenderedPageBreak/>
        <w:t xml:space="preserve">Darüber hinaus wurden 15 ukrainische unbemannte Flugzeuge in der Nähe von </w:t>
      </w:r>
      <w:proofErr w:type="spellStart"/>
      <w:r>
        <w:t>Balakleya</w:t>
      </w:r>
      <w:proofErr w:type="spellEnd"/>
      <w:r>
        <w:t xml:space="preserve">, </w:t>
      </w:r>
      <w:proofErr w:type="spellStart"/>
      <w:r>
        <w:t>Malaya</w:t>
      </w:r>
      <w:proofErr w:type="spellEnd"/>
      <w:r>
        <w:t xml:space="preserve"> </w:t>
      </w:r>
      <w:proofErr w:type="spellStart"/>
      <w:r>
        <w:t>Kamyshevakha</w:t>
      </w:r>
      <w:proofErr w:type="spellEnd"/>
      <w:r>
        <w:t xml:space="preserve">, </w:t>
      </w:r>
      <w:proofErr w:type="spellStart"/>
      <w:r>
        <w:t>Bolshie</w:t>
      </w:r>
      <w:proofErr w:type="spellEnd"/>
      <w:r>
        <w:t xml:space="preserve"> </w:t>
      </w:r>
      <w:proofErr w:type="spellStart"/>
      <w:r>
        <w:t>Prokhody</w:t>
      </w:r>
      <w:proofErr w:type="spellEnd"/>
      <w:r>
        <w:t xml:space="preserve">, </w:t>
      </w:r>
      <w:proofErr w:type="spellStart"/>
      <w:r>
        <w:t>Borovskoe</w:t>
      </w:r>
      <w:proofErr w:type="spellEnd"/>
      <w:r>
        <w:t xml:space="preserve">, </w:t>
      </w:r>
      <w:proofErr w:type="spellStart"/>
      <w:r>
        <w:t>Prudyanka</w:t>
      </w:r>
      <w:proofErr w:type="spellEnd"/>
      <w:r>
        <w:t xml:space="preserve"> und </w:t>
      </w:r>
      <w:proofErr w:type="spellStart"/>
      <w:r>
        <w:t>Volokhov</w:t>
      </w:r>
      <w:proofErr w:type="spellEnd"/>
      <w:r>
        <w:t xml:space="preserve"> </w:t>
      </w:r>
      <w:proofErr w:type="spellStart"/>
      <w:r>
        <w:t>Yar</w:t>
      </w:r>
      <w:proofErr w:type="spellEnd"/>
      <w:r>
        <w:t xml:space="preserve"> in der Region </w:t>
      </w:r>
      <w:proofErr w:type="spellStart"/>
      <w:r>
        <w:t>Kharkov</w:t>
      </w:r>
      <w:proofErr w:type="spellEnd"/>
      <w:r>
        <w:t xml:space="preserve">, </w:t>
      </w:r>
      <w:proofErr w:type="spellStart"/>
      <w:r>
        <w:t>Topolynoe</w:t>
      </w:r>
      <w:proofErr w:type="spellEnd"/>
      <w:r>
        <w:t xml:space="preserve"> und </w:t>
      </w:r>
      <w:proofErr w:type="spellStart"/>
      <w:r>
        <w:t>Pavlovka</w:t>
      </w:r>
      <w:proofErr w:type="spellEnd"/>
      <w:r>
        <w:t xml:space="preserve"> in der Region </w:t>
      </w:r>
      <w:proofErr w:type="spellStart"/>
      <w:r>
        <w:t>Zaporozhye</w:t>
      </w:r>
      <w:proofErr w:type="spellEnd"/>
      <w:r>
        <w:t xml:space="preserve">, </w:t>
      </w:r>
      <w:proofErr w:type="spellStart"/>
      <w:r>
        <w:t>Yevgenovka</w:t>
      </w:r>
      <w:proofErr w:type="spellEnd"/>
      <w:r>
        <w:t xml:space="preserve">, </w:t>
      </w:r>
      <w:proofErr w:type="spellStart"/>
      <w:r>
        <w:t>Yasinovataya</w:t>
      </w:r>
      <w:proofErr w:type="spellEnd"/>
      <w:r>
        <w:t xml:space="preserve">, </w:t>
      </w:r>
      <w:proofErr w:type="spellStart"/>
      <w:r>
        <w:t>Yegorovka</w:t>
      </w:r>
      <w:proofErr w:type="spellEnd"/>
      <w:r>
        <w:t xml:space="preserve">, </w:t>
      </w:r>
      <w:proofErr w:type="spellStart"/>
      <w:r>
        <w:t>Puteprovod</w:t>
      </w:r>
      <w:proofErr w:type="spellEnd"/>
      <w:r>
        <w:t xml:space="preserve">, </w:t>
      </w:r>
      <w:proofErr w:type="spellStart"/>
      <w:r>
        <w:t>Avdeevka</w:t>
      </w:r>
      <w:proofErr w:type="spellEnd"/>
      <w:r>
        <w:t xml:space="preserve">, </w:t>
      </w:r>
      <w:proofErr w:type="spellStart"/>
      <w:r>
        <w:t>Panteleimonovka</w:t>
      </w:r>
      <w:proofErr w:type="spellEnd"/>
      <w:r>
        <w:t xml:space="preserve"> und </w:t>
      </w:r>
      <w:proofErr w:type="spellStart"/>
      <w:r>
        <w:t>Krutaya</w:t>
      </w:r>
      <w:proofErr w:type="spellEnd"/>
      <w:r>
        <w:t xml:space="preserve"> </w:t>
      </w:r>
      <w:proofErr w:type="spellStart"/>
      <w:r>
        <w:t>Balka</w:t>
      </w:r>
      <w:proofErr w:type="spellEnd"/>
      <w:r>
        <w:t xml:space="preserve"> in der Region </w:t>
      </w:r>
      <w:proofErr w:type="spellStart"/>
      <w:r>
        <w:t>Donetsk</w:t>
      </w:r>
      <w:proofErr w:type="spellEnd"/>
      <w:r>
        <w:t xml:space="preserve"> abgeschossen.</w:t>
      </w:r>
      <w:r w:rsidR="003A4A6D">
        <w:t xml:space="preserve"> </w:t>
      </w:r>
      <w:r>
        <w:t xml:space="preserve">Außerdem wurden 2 ukrainische </w:t>
      </w:r>
      <w:proofErr w:type="spellStart"/>
      <w:r>
        <w:t>Smerch</w:t>
      </w:r>
      <w:proofErr w:type="spellEnd"/>
      <w:r>
        <w:t xml:space="preserve">-Mehrzweckraketen über </w:t>
      </w:r>
      <w:proofErr w:type="spellStart"/>
      <w:r>
        <w:t>Topolskoe</w:t>
      </w:r>
      <w:proofErr w:type="spellEnd"/>
      <w:r>
        <w:t xml:space="preserve"> in der Region Charkow abgeschossen</w:t>
      </w:r>
      <w:r w:rsidR="00BC7B7C">
        <w:t>…</w:t>
      </w:r>
      <w:r>
        <w:t>.</w:t>
      </w:r>
      <w:r w:rsidR="003A4A6D">
        <w:t>“</w:t>
      </w:r>
    </w:p>
    <w:p w:rsidR="00C1162B" w:rsidRDefault="00C1162B" w:rsidP="00C1162B"/>
    <w:p w:rsidR="00BC7B7C" w:rsidRDefault="00BC7B7C" w:rsidP="00C1162B"/>
    <w:p w:rsidR="003A4A6D" w:rsidRPr="003A4A6D" w:rsidRDefault="003A4A6D" w:rsidP="003A4A6D">
      <w:r>
        <w:rPr>
          <w:rStyle w:val="post-views"/>
          <w:rFonts w:eastAsiaTheme="majorEastAsia"/>
          <w:b/>
        </w:rPr>
        <w:t>4</w:t>
      </w:r>
      <w:r>
        <w:rPr>
          <w:rStyle w:val="post-views"/>
          <w:rFonts w:eastAsiaTheme="majorEastAsia"/>
        </w:rPr>
        <w:t xml:space="preserve">. </w:t>
      </w:r>
      <w:r w:rsidRPr="00C1162B">
        <w:rPr>
          <w:rStyle w:val="post-views"/>
          <w:rFonts w:eastAsiaTheme="majorEastAsia"/>
          <w:b/>
          <w:i/>
          <w:u w:val="single"/>
        </w:rPr>
        <w:t xml:space="preserve">Briefing des russischen Verteidigungsministeriums (13. Mai 2022, </w:t>
      </w:r>
      <w:r>
        <w:rPr>
          <w:rStyle w:val="post-views"/>
          <w:rFonts w:eastAsiaTheme="majorEastAsia"/>
          <w:b/>
          <w:i/>
          <w:u w:val="single"/>
        </w:rPr>
        <w:t>20:00</w:t>
      </w:r>
      <w:r w:rsidRPr="00C1162B">
        <w:rPr>
          <w:rStyle w:val="post-views"/>
          <w:rFonts w:eastAsiaTheme="majorEastAsia"/>
          <w:b/>
          <w:i/>
          <w:u w:val="single"/>
        </w:rPr>
        <w:t xml:space="preserve"> Uhr</w:t>
      </w:r>
      <w:r w:rsidRPr="00C1162B">
        <w:rPr>
          <w:rStyle w:val="post-views"/>
          <w:rFonts w:eastAsiaTheme="majorEastAsia"/>
          <w:i/>
        </w:rPr>
        <w:t xml:space="preserve"> </w:t>
      </w:r>
      <w:hyperlink r:id="rId11" w:history="1">
        <w:r w:rsidRPr="007F633B">
          <w:rPr>
            <w:rStyle w:val="Hyperlink"/>
          </w:rPr>
          <w:t>https://eng.mil.ru/en/special_operation/briefings/briefings/more.htm?id=12421721@egNews</w:t>
        </w:r>
      </w:hyperlink>
      <w:r>
        <w:t xml:space="preserve"> </w:t>
      </w:r>
      <w:r>
        <w:rPr>
          <w:i/>
        </w:rPr>
        <w:t xml:space="preserve">) </w:t>
      </w:r>
    </w:p>
    <w:p w:rsidR="00C1162B" w:rsidRDefault="003A4A6D" w:rsidP="00C1162B">
      <w:r>
        <w:t>„</w:t>
      </w:r>
      <w:r w:rsidR="00C1162B">
        <w:t>Die Streitkräfte der Russischen Föderation setzen die spezielle Militäroperation in der Ukraine fort.</w:t>
      </w:r>
    </w:p>
    <w:p w:rsidR="00C1162B" w:rsidRPr="003A4A6D" w:rsidRDefault="00C1162B" w:rsidP="00C1162B">
      <w:pPr>
        <w:rPr>
          <w:b/>
        </w:rPr>
      </w:pPr>
      <w:r w:rsidRPr="003A4A6D">
        <w:rPr>
          <w:b/>
        </w:rPr>
        <w:t xml:space="preserve">Hochpräzise luftgestützte Raketen der russischen Luft- und Raumfahrtkräfte haben das Hauptquartier der Territorialverteidigung und das Bataillon der 24. mechanisierten Brigade in der Nähe von </w:t>
      </w:r>
      <w:proofErr w:type="spellStart"/>
      <w:r w:rsidRPr="003A4A6D">
        <w:rPr>
          <w:b/>
        </w:rPr>
        <w:t>Zolotoe</w:t>
      </w:r>
      <w:proofErr w:type="spellEnd"/>
      <w:r w:rsidRPr="003A4A6D">
        <w:rPr>
          <w:b/>
        </w:rPr>
        <w:t xml:space="preserve"> und </w:t>
      </w:r>
      <w:proofErr w:type="spellStart"/>
      <w:r w:rsidRPr="003A4A6D">
        <w:rPr>
          <w:b/>
        </w:rPr>
        <w:t>Vrubovka</w:t>
      </w:r>
      <w:proofErr w:type="spellEnd"/>
      <w:r w:rsidRPr="003A4A6D">
        <w:rPr>
          <w:b/>
        </w:rPr>
        <w:t xml:space="preserve"> in der Volksrepublik Lugansk zerstört.</w:t>
      </w:r>
    </w:p>
    <w:p w:rsidR="00880F5E" w:rsidRDefault="00C1162B" w:rsidP="00C1162B">
      <w:r>
        <w:t xml:space="preserve">Darüber hinaus wurden 32 Konzentrationspunkte für Personal und militärische Ausrüstung sowie ein Munitionsdepot bei </w:t>
      </w:r>
      <w:proofErr w:type="spellStart"/>
      <w:r>
        <w:t>Krasnopawlowka</w:t>
      </w:r>
      <w:proofErr w:type="spellEnd"/>
      <w:r>
        <w:t>, Region Charkow, getroffen.</w:t>
      </w:r>
      <w:r w:rsidR="003A4A6D">
        <w:t xml:space="preserve"> </w:t>
      </w:r>
      <w:r w:rsidRPr="003A4A6D">
        <w:rPr>
          <w:b/>
        </w:rPr>
        <w:t>Bei den Angriffen wurden mehr als 300 Nationalisten und bis zu 37 gepanzerte und motorisierte Fahrzeuge ausgeschaltet</w:t>
      </w:r>
      <w:r>
        <w:t>.</w:t>
      </w:r>
      <w:r w:rsidR="003A4A6D">
        <w:t xml:space="preserve"> </w:t>
      </w:r>
      <w:r>
        <w:t>Die operativ-taktische und die Heeresluftfahrt haben 3 AFU-Kommandoposten sowie 52 Gebiete getroffen, in denen sich Personal und militärische Ausrüstung konzentrieren.</w:t>
      </w:r>
      <w:r w:rsidR="003A4A6D">
        <w:t xml:space="preserve"> </w:t>
      </w:r>
      <w:r>
        <w:t>Raketentruppen und Artillerie haben 17 Gefechtsstände, 370 Konzentrationspunkte für Personal und militärische Ausrüstung sowie 5 Artillerieeinheiten in Feuerstellungen getroffen.</w:t>
      </w:r>
      <w:r w:rsidR="003A4A6D">
        <w:t xml:space="preserve"> </w:t>
      </w:r>
      <w:r>
        <w:t xml:space="preserve">Russische Luftabwehrmittel haben 3 ukrainische unbemannte Flugzeuge in der Nähe von </w:t>
      </w:r>
      <w:proofErr w:type="spellStart"/>
      <w:r>
        <w:t>Krasnopolie</w:t>
      </w:r>
      <w:proofErr w:type="spellEnd"/>
      <w:r>
        <w:t xml:space="preserve">, </w:t>
      </w:r>
      <w:proofErr w:type="spellStart"/>
      <w:r>
        <w:t>Malaya</w:t>
      </w:r>
      <w:proofErr w:type="spellEnd"/>
      <w:r>
        <w:t xml:space="preserve"> </w:t>
      </w:r>
      <w:proofErr w:type="spellStart"/>
      <w:r>
        <w:t>Kamyshevakha</w:t>
      </w:r>
      <w:proofErr w:type="spellEnd"/>
      <w:r>
        <w:t xml:space="preserve">, Region </w:t>
      </w:r>
      <w:proofErr w:type="spellStart"/>
      <w:r>
        <w:t>Kharkov</w:t>
      </w:r>
      <w:proofErr w:type="spellEnd"/>
      <w:r>
        <w:t xml:space="preserve">, und </w:t>
      </w:r>
      <w:proofErr w:type="spellStart"/>
      <w:r>
        <w:t>Gorlovka</w:t>
      </w:r>
      <w:proofErr w:type="spellEnd"/>
      <w:r>
        <w:t>, Volksrepublik Donezk, abgeschossen.</w:t>
      </w:r>
      <w:r w:rsidR="003A4A6D">
        <w:t xml:space="preserve"> </w:t>
      </w:r>
      <w:r>
        <w:t>Insgesamt wurden während der Operation 165 ukrainische Flugzeuge und 125 Hubschrauber, 845 unbemannte Luftfahrzeuge, 304 Flugabwehrraketensysteme, 3.039 Panzer und andere gepanzerte Kampffahrzeuge, 369 Mehrfachraketen-Systeme, 1.498 Feldartillerie und Mörser sowie 2.882 Einheiten militärischer Spezialfahrzeuge zerstört.</w:t>
      </w:r>
      <w:r w:rsidR="003A4A6D">
        <w:t>“</w:t>
      </w:r>
    </w:p>
    <w:p w:rsidR="003A4A6D" w:rsidRDefault="003A4A6D" w:rsidP="00C1162B"/>
    <w:p w:rsidR="003A4A6D" w:rsidRDefault="003A4A6D" w:rsidP="00C1162B"/>
    <w:p w:rsidR="003A4A6D" w:rsidRPr="003A4A6D" w:rsidRDefault="003A4A6D" w:rsidP="003A4A6D">
      <w:pPr>
        <w:rPr>
          <w:i/>
        </w:rPr>
      </w:pPr>
      <w:r w:rsidRPr="000603DA">
        <w:rPr>
          <w:b/>
        </w:rPr>
        <w:t>5</w:t>
      </w:r>
      <w:r>
        <w:t xml:space="preserve">. </w:t>
      </w:r>
      <w:r w:rsidRPr="0044410B">
        <w:rPr>
          <w:b/>
          <w:i/>
          <w:u w:val="single"/>
        </w:rPr>
        <w:t xml:space="preserve">Erklärung der Gemeinsamen Koordinierungsstelle der Russischen Föderation für humanitäre Hilfe </w:t>
      </w:r>
      <w:r w:rsidRPr="0044410B">
        <w:rPr>
          <w:b/>
          <w:i/>
          <w:u w:val="single"/>
        </w:rPr>
        <w:t>(13. Mai 2022, 21:30 Uhr</w:t>
      </w:r>
      <w:r w:rsidRPr="003A4A6D">
        <w:rPr>
          <w:i/>
        </w:rPr>
        <w:t xml:space="preserve">, </w:t>
      </w:r>
      <w:hyperlink r:id="rId12" w:history="1">
        <w:r w:rsidR="000603DA" w:rsidRPr="007F633B">
          <w:rPr>
            <w:rStyle w:val="Hyperlink"/>
            <w:i/>
          </w:rPr>
          <w:t>https://eng.mil.ru/en/special_operation/briefings/humanitarian_response/more.htm?id=12421725@egNews</w:t>
        </w:r>
      </w:hyperlink>
      <w:r w:rsidR="000603DA">
        <w:rPr>
          <w:i/>
        </w:rPr>
        <w:t xml:space="preserve">) </w:t>
      </w:r>
    </w:p>
    <w:p w:rsidR="003A4A6D" w:rsidRDefault="000603DA" w:rsidP="003A4A6D">
      <w:r>
        <w:t>„…</w:t>
      </w:r>
      <w:r w:rsidR="003A4A6D" w:rsidRPr="00BC7B7C">
        <w:rPr>
          <w:b/>
          <w:u w:val="single"/>
        </w:rPr>
        <w:t>Nutzung der sozialen Infrastruktur für militärische Zwecke</w:t>
      </w:r>
      <w:r>
        <w:t>….</w:t>
      </w:r>
      <w:r w:rsidR="003A4A6D">
        <w:t>:</w:t>
      </w:r>
    </w:p>
    <w:p w:rsidR="000603DA" w:rsidRDefault="00BC7B7C" w:rsidP="00BC7B7C">
      <w:pPr>
        <w:tabs>
          <w:tab w:val="left" w:pos="1272"/>
        </w:tabs>
      </w:pPr>
      <w:r>
        <w:tab/>
      </w:r>
    </w:p>
    <w:p w:rsidR="003A4A6D" w:rsidRDefault="0044410B" w:rsidP="003A4A6D">
      <w:r w:rsidRPr="0044410B">
        <w:rPr>
          <w:b/>
        </w:rPr>
        <w:t>Soldaten der ukrainischen bewaffneten Formationen</w:t>
      </w:r>
      <w:r w:rsidRPr="0044410B">
        <w:rPr>
          <w:b/>
        </w:rPr>
        <w:t xml:space="preserve"> haben </w:t>
      </w:r>
      <w:r w:rsidRPr="0044410B">
        <w:rPr>
          <w:b/>
        </w:rPr>
        <w:t xml:space="preserve">in </w:t>
      </w:r>
      <w:r w:rsidR="003A4A6D" w:rsidRPr="0044410B">
        <w:rPr>
          <w:b/>
        </w:rPr>
        <w:t xml:space="preserve">Gebäuden und in der Umgebung von allgemeinen Bildungseinrichtungen </w:t>
      </w:r>
      <w:r w:rsidRPr="0044410B">
        <w:rPr>
          <w:b/>
        </w:rPr>
        <w:t>i</w:t>
      </w:r>
      <w:r w:rsidRPr="0044410B">
        <w:rPr>
          <w:b/>
        </w:rPr>
        <w:t xml:space="preserve">n Charkow </w:t>
      </w:r>
      <w:r w:rsidR="003A4A6D" w:rsidRPr="0044410B">
        <w:rPr>
          <w:b/>
        </w:rPr>
        <w:t xml:space="preserve">(Schulen Nr. 73, 117, 145, Turnhallen 14, 43), </w:t>
      </w:r>
      <w:r w:rsidRPr="0044410B">
        <w:rPr>
          <w:b/>
        </w:rPr>
        <w:t xml:space="preserve">in </w:t>
      </w:r>
      <w:proofErr w:type="spellStart"/>
      <w:r w:rsidR="003A4A6D" w:rsidRPr="0044410B">
        <w:rPr>
          <w:b/>
        </w:rPr>
        <w:t>Dobropolja</w:t>
      </w:r>
      <w:proofErr w:type="spellEnd"/>
      <w:r w:rsidR="003A4A6D" w:rsidRPr="0044410B">
        <w:rPr>
          <w:b/>
        </w:rPr>
        <w:t xml:space="preserve"> (Schule Nr. 3), </w:t>
      </w:r>
      <w:r w:rsidRPr="0044410B">
        <w:rPr>
          <w:b/>
        </w:rPr>
        <w:t xml:space="preserve">in </w:t>
      </w:r>
      <w:r w:rsidR="003A4A6D" w:rsidRPr="0044410B">
        <w:rPr>
          <w:b/>
        </w:rPr>
        <w:t xml:space="preserve">Konstantinowka (Schulen Nr. 5, 3) und </w:t>
      </w:r>
      <w:r w:rsidRPr="0044410B">
        <w:rPr>
          <w:b/>
        </w:rPr>
        <w:t xml:space="preserve">in </w:t>
      </w:r>
      <w:r w:rsidR="003A4A6D" w:rsidRPr="0044410B">
        <w:rPr>
          <w:b/>
        </w:rPr>
        <w:t>Kramatorsk (Schule Nr. 2) Schießstände eingerichtet und schwere Waffen, einschließlich Artillerie und MLRS, platziert. Die Bewohner der umliegenden Häuser werden unter dem Vorwand, für ihre Sicherheit zu sorgen, gewaltsam in Kellern festgehalten</w:t>
      </w:r>
      <w:r w:rsidR="003A4A6D">
        <w:t>;</w:t>
      </w:r>
    </w:p>
    <w:p w:rsidR="000603DA" w:rsidRDefault="000603DA" w:rsidP="003A4A6D"/>
    <w:p w:rsidR="003A4A6D" w:rsidRPr="0044410B" w:rsidRDefault="0044410B" w:rsidP="003A4A6D">
      <w:pPr>
        <w:rPr>
          <w:b/>
        </w:rPr>
      </w:pPr>
      <w:r w:rsidRPr="0044410B">
        <w:rPr>
          <w:b/>
        </w:rPr>
        <w:t>I</w:t>
      </w:r>
      <w:r w:rsidR="003A4A6D" w:rsidRPr="0044410B">
        <w:rPr>
          <w:b/>
        </w:rPr>
        <w:t xml:space="preserve">n </w:t>
      </w:r>
      <w:proofErr w:type="spellStart"/>
      <w:r w:rsidR="003A4A6D" w:rsidRPr="0044410B">
        <w:rPr>
          <w:b/>
        </w:rPr>
        <w:t>Sewerodonezk</w:t>
      </w:r>
      <w:proofErr w:type="spellEnd"/>
      <w:r w:rsidR="003A4A6D" w:rsidRPr="0044410B">
        <w:rPr>
          <w:b/>
        </w:rPr>
        <w:t xml:space="preserve">, Volksrepublik Lugansk, haben Nationalisten Schießstände in den oberen Stockwerken von Wohnhäusern in der </w:t>
      </w:r>
      <w:proofErr w:type="spellStart"/>
      <w:r w:rsidR="003A4A6D" w:rsidRPr="0044410B">
        <w:rPr>
          <w:b/>
        </w:rPr>
        <w:t>Vilesova</w:t>
      </w:r>
      <w:proofErr w:type="spellEnd"/>
      <w:r w:rsidR="003A4A6D" w:rsidRPr="0044410B">
        <w:rPr>
          <w:b/>
        </w:rPr>
        <w:t>-Straße eingerichtet, und die Bewohner werden gewaltsam in ihren Wohnungen festgehalten;</w:t>
      </w:r>
    </w:p>
    <w:p w:rsidR="000603DA" w:rsidRPr="0044410B" w:rsidRDefault="000603DA" w:rsidP="003A4A6D">
      <w:pPr>
        <w:rPr>
          <w:b/>
        </w:rPr>
      </w:pPr>
    </w:p>
    <w:p w:rsidR="003A4A6D" w:rsidRPr="0044410B" w:rsidRDefault="0044410B" w:rsidP="003A4A6D">
      <w:pPr>
        <w:rPr>
          <w:b/>
        </w:rPr>
      </w:pPr>
      <w:r w:rsidRPr="0044410B">
        <w:rPr>
          <w:b/>
        </w:rPr>
        <w:lastRenderedPageBreak/>
        <w:t>I</w:t>
      </w:r>
      <w:r w:rsidR="003A4A6D" w:rsidRPr="0044410B">
        <w:rPr>
          <w:b/>
        </w:rPr>
        <w:t xml:space="preserve">n </w:t>
      </w:r>
      <w:proofErr w:type="spellStart"/>
      <w:r w:rsidR="003A4A6D" w:rsidRPr="0044410B">
        <w:rPr>
          <w:b/>
        </w:rPr>
        <w:t>Putiwla</w:t>
      </w:r>
      <w:proofErr w:type="spellEnd"/>
      <w:r w:rsidR="003A4A6D" w:rsidRPr="0044410B">
        <w:rPr>
          <w:b/>
        </w:rPr>
        <w:t>, Volksrepublik Donezk, haben Neonazis eine Festung im Gebäude eines psychiatrischen Krankenhauses errichtet, schwere Waffen im Innenhof platziert und das Krankenhauspersonal und die Patienten im Keller gewaltsam festgehalten</w:t>
      </w:r>
      <w:r w:rsidR="00830C52">
        <w:rPr>
          <w:b/>
        </w:rPr>
        <w:t>….</w:t>
      </w:r>
    </w:p>
    <w:p w:rsidR="000603DA" w:rsidRDefault="003A4A6D" w:rsidP="003A4A6D">
      <w:r w:rsidRPr="000603DA">
        <w:rPr>
          <w:b/>
        </w:rPr>
        <w:t>In der Region Charkow spekulieren militante Mitglieder nationalistischer Bataillone</w:t>
      </w:r>
      <w:r>
        <w:t xml:space="preserve">, die sich ihrer Straffreiheit sicher sind, vor dem Hintergrund einer sich verschärfenden Treibstoffkrise zynisch </w:t>
      </w:r>
      <w:r w:rsidRPr="000603DA">
        <w:rPr>
          <w:b/>
        </w:rPr>
        <w:t>mit unterschlagenen Tankgutscheinen, die für die Versorgung von Krankenwagen und anderen Rettungsdiensten bestimmt sind</w:t>
      </w:r>
      <w:r>
        <w:t xml:space="preserve">. </w:t>
      </w:r>
      <w:r w:rsidR="00830C52">
        <w:t xml:space="preserve">……. </w:t>
      </w:r>
    </w:p>
    <w:p w:rsidR="003A4A6D" w:rsidRDefault="003A4A6D" w:rsidP="003A4A6D">
      <w:r w:rsidRPr="000603DA">
        <w:rPr>
          <w:b/>
        </w:rPr>
        <w:t>Trotz aller Schwierigkeiten und Hindernisse seitens Kiews wurden in den letzten 24 Stunden ohne Beteiligung der ukrainischen Behörden 22.985 Menschen, darunter 3.231 Kinder, aus gefährlichen Gebieten der Volksrepubliken Donezk und Lugansk und der Ukraine in die Russische Föderation evakuiert.</w:t>
      </w:r>
      <w:r>
        <w:t xml:space="preserve"> Seit Beginn der militärischen Sonderoperation wurden insgesamt 1.260.241 Menschen evakuiert, darunter 218.814 Kinder. Die Staatsgrenze der Russischen Föderation wurde von 165.765 Personenfahrzeugen überquert, davon 2.889 pro Tag.</w:t>
      </w:r>
    </w:p>
    <w:p w:rsidR="000603DA" w:rsidRDefault="000603DA" w:rsidP="003A4A6D"/>
    <w:p w:rsidR="003A4A6D" w:rsidRPr="000603DA" w:rsidRDefault="003A4A6D" w:rsidP="003A4A6D">
      <w:pPr>
        <w:rPr>
          <w:b/>
        </w:rPr>
      </w:pPr>
      <w:r w:rsidRPr="000603DA">
        <w:rPr>
          <w:b/>
        </w:rPr>
        <w:t>Wir halten weiterhin eine ausreichende Anzahl komfortabler Busse an den Kontrollpunkten bereit, um die Menschen zu den von ihnen gewählten Wohnorten oder Notunterkünften zu befördern, wo sie warme Mahlzeiten erhalten und qualifizierte medizinische und psychologische Hilfe rechtzeitig geleistet wird.</w:t>
      </w:r>
    </w:p>
    <w:p w:rsidR="003A4A6D" w:rsidRPr="000603DA" w:rsidRDefault="003A4A6D" w:rsidP="003A4A6D">
      <w:pPr>
        <w:rPr>
          <w:b/>
        </w:rPr>
      </w:pPr>
      <w:r w:rsidRPr="000603DA">
        <w:rPr>
          <w:b/>
        </w:rPr>
        <w:t>In den Regionen der Russischen Föderation gibt es weiterhin mehr als 9.500 Zentren für die vorübergehende Unterbringung. Die Flüchtlinge werden individuell betreut und erhalten zeitnah Hilfe bei verschiedenen dringenden Fragen zur Weiterunterbringung, zur Arbeitsvermittlung, zur Unterbringung von Kindern in Kindergärten und Bildungseinrichtungen sowie zum Erhalt von Ansprüchen auf Sozialleistungen.</w:t>
      </w:r>
    </w:p>
    <w:p w:rsidR="003A4A6D" w:rsidRPr="000603DA" w:rsidRDefault="003A4A6D" w:rsidP="003A4A6D">
      <w:pPr>
        <w:rPr>
          <w:b/>
        </w:rPr>
      </w:pPr>
      <w:r w:rsidRPr="000603DA">
        <w:rPr>
          <w:b/>
        </w:rPr>
        <w:t xml:space="preserve">In den vergangenen 24 Stunden gingen bei der Hotline der ressortübergreifenden Koordinierungsstelle der Russischen Föderation für humanitäre Hilfe, bei föderalen Exekutivbehörden, </w:t>
      </w:r>
      <w:r w:rsidR="009E3273">
        <w:rPr>
          <w:b/>
        </w:rPr>
        <w:t xml:space="preserve">Institutionen </w:t>
      </w:r>
      <w:r w:rsidRPr="000603DA">
        <w:rPr>
          <w:b/>
        </w:rPr>
        <w:t>der Russischen Föderation und verschiedenen N</w:t>
      </w:r>
      <w:r w:rsidR="009E3273">
        <w:rPr>
          <w:b/>
        </w:rPr>
        <w:t>G</w:t>
      </w:r>
      <w:r w:rsidRPr="000603DA">
        <w:rPr>
          <w:b/>
        </w:rPr>
        <w:t>O</w:t>
      </w:r>
      <w:r w:rsidR="009E3273">
        <w:rPr>
          <w:b/>
        </w:rPr>
        <w:t>s</w:t>
      </w:r>
      <w:r w:rsidRPr="000603DA">
        <w:rPr>
          <w:b/>
        </w:rPr>
        <w:t xml:space="preserve"> 117 Anträge ausländischer und ukrainischer Bürger auf Evakuierung nach Russland, in die Volksrepubliken Donezk und Lugansk sowie in die von den russischen Streitkräften kontrollierten Gebiete der Regionen </w:t>
      </w:r>
      <w:proofErr w:type="spellStart"/>
      <w:r w:rsidRPr="000603DA">
        <w:rPr>
          <w:b/>
        </w:rPr>
        <w:t>Saporoschje</w:t>
      </w:r>
      <w:proofErr w:type="spellEnd"/>
      <w:r w:rsidRPr="000603DA">
        <w:rPr>
          <w:b/>
        </w:rPr>
        <w:t>, Nikolajew, Charkow und Cherson ein.</w:t>
      </w:r>
      <w:r>
        <w:t xml:space="preserve"> </w:t>
      </w:r>
      <w:r w:rsidRPr="000603DA">
        <w:rPr>
          <w:b/>
        </w:rPr>
        <w:t>Insgesamt sind 2.755.572 solcher Appelle aus 2.135 Orten in der Ukraine in der Datenbank erfasst.</w:t>
      </w:r>
    </w:p>
    <w:p w:rsidR="000603DA" w:rsidRDefault="000603DA" w:rsidP="003A4A6D"/>
    <w:p w:rsidR="003A4A6D" w:rsidRPr="00830C52" w:rsidRDefault="003A4A6D" w:rsidP="003A4A6D">
      <w:pPr>
        <w:rPr>
          <w:b/>
          <w:u w:val="single"/>
        </w:rPr>
      </w:pPr>
      <w:r w:rsidRPr="002D713D">
        <w:rPr>
          <w:b/>
          <w:u w:val="single"/>
        </w:rPr>
        <w:t xml:space="preserve">Darüber hinaus bleiben 75 ausländische Schiffe aus 17 Ländern in 7 ukrainischen Häfen (Cherson, Nikolajew, </w:t>
      </w:r>
      <w:proofErr w:type="spellStart"/>
      <w:r w:rsidRPr="002D713D">
        <w:rPr>
          <w:b/>
          <w:u w:val="single"/>
        </w:rPr>
        <w:t>Tschernomorsk</w:t>
      </w:r>
      <w:proofErr w:type="spellEnd"/>
      <w:r w:rsidRPr="002D713D">
        <w:rPr>
          <w:b/>
          <w:u w:val="single"/>
        </w:rPr>
        <w:t xml:space="preserve">, </w:t>
      </w:r>
      <w:proofErr w:type="spellStart"/>
      <w:r w:rsidRPr="002D713D">
        <w:rPr>
          <w:b/>
          <w:u w:val="single"/>
        </w:rPr>
        <w:t>Otschakow</w:t>
      </w:r>
      <w:proofErr w:type="spellEnd"/>
      <w:r w:rsidRPr="002D713D">
        <w:rPr>
          <w:b/>
          <w:u w:val="single"/>
        </w:rPr>
        <w:t xml:space="preserve">, Odessa, </w:t>
      </w:r>
      <w:proofErr w:type="spellStart"/>
      <w:r w:rsidRPr="002D713D">
        <w:rPr>
          <w:b/>
          <w:u w:val="single"/>
        </w:rPr>
        <w:t>Juschnij</w:t>
      </w:r>
      <w:proofErr w:type="spellEnd"/>
      <w:r w:rsidRPr="002D713D">
        <w:rPr>
          <w:b/>
          <w:u w:val="single"/>
        </w:rPr>
        <w:t xml:space="preserve"> und </w:t>
      </w:r>
      <w:proofErr w:type="spellStart"/>
      <w:r w:rsidRPr="002D713D">
        <w:rPr>
          <w:b/>
          <w:u w:val="single"/>
        </w:rPr>
        <w:t>Mariupol</w:t>
      </w:r>
      <w:proofErr w:type="spellEnd"/>
      <w:r w:rsidRPr="002D713D">
        <w:rPr>
          <w:b/>
          <w:u w:val="single"/>
        </w:rPr>
        <w:t>) blockiert.</w:t>
      </w:r>
      <w:r w:rsidRPr="000603DA">
        <w:rPr>
          <w:b/>
        </w:rPr>
        <w:t xml:space="preserve"> </w:t>
      </w:r>
      <w:r w:rsidRPr="00830C52">
        <w:rPr>
          <w:b/>
          <w:u w:val="single"/>
        </w:rPr>
        <w:t>Die Bedrohung durch Beschuss und die hohe Minengefahr, die das offizielle Kiew in seinen inneren Gewässern und im Territorialmeer heraufbeschwört, hindert die Schiffe daran, die Häfen sicher zu verlassen und das offene Meer zu erreichen.</w:t>
      </w:r>
    </w:p>
    <w:p w:rsidR="00830C52" w:rsidRDefault="009E3273" w:rsidP="00830C52">
      <w:r>
        <w:rPr>
          <w:b/>
          <w:u w:val="single"/>
        </w:rPr>
        <w:t xml:space="preserve">Daher </w:t>
      </w:r>
      <w:r w:rsidR="00830C52" w:rsidRPr="00830C52">
        <w:rPr>
          <w:b/>
          <w:u w:val="single"/>
        </w:rPr>
        <w:t>öffnet die Russische Föderation täglich von 08:00 bis 19:00 Uhr (Moskauer Zeit) einen humanitären Korridor, der eine sichere Fahrspur südwestlich der ukrainischen Hoheitsgewässer mit einer Länge von 80 Seemeilen und einer Breite von 3 Seemeilen darstellt</w:t>
      </w:r>
      <w:r w:rsidR="00830C52">
        <w:t>.</w:t>
      </w:r>
      <w:r>
        <w:t xml:space="preserve"> </w:t>
      </w:r>
      <w:r w:rsidR="00830C52" w:rsidRPr="00830C52">
        <w:rPr>
          <w:b/>
          <w:u w:val="single"/>
        </w:rPr>
        <w:t>Ausführliche Informationen über die Funktionsweise des humanitären Seekorridors werden täglich alle 15 Minuten über UKW-Radio auf den internationalen Kanälen 14 und 16 in englischer und russischer Sprache gesendet</w:t>
      </w:r>
      <w:r w:rsidR="00830C52">
        <w:t>.</w:t>
      </w:r>
    </w:p>
    <w:p w:rsidR="00830C52" w:rsidRPr="002D713D" w:rsidRDefault="00830C52" w:rsidP="00830C52">
      <w:pPr>
        <w:rPr>
          <w:b/>
          <w:u w:val="single"/>
        </w:rPr>
      </w:pPr>
      <w:r w:rsidRPr="002D713D">
        <w:rPr>
          <w:b/>
          <w:u w:val="single"/>
        </w:rPr>
        <w:t>Gleichzeitig vermeiden es die Kiewer Behörden weiterhin, mit Vertretern von Staaten und Reedereien eine Lösung für die sichere Durchfahrt ausländischer Schiffe zum Sammelgebiet zu finden.</w:t>
      </w:r>
      <w:r w:rsidR="009E3273">
        <w:rPr>
          <w:b/>
          <w:u w:val="single"/>
        </w:rPr>
        <w:t xml:space="preserve"> </w:t>
      </w:r>
      <w:r w:rsidRPr="002D713D">
        <w:rPr>
          <w:b/>
          <w:u w:val="single"/>
        </w:rPr>
        <w:t>Die Gefahr für die Schifffahrt, die von ukrainischen Minen ausgeht, die an den Küsten der Schwarzmeerstaaten verankert sind, besteht weiterhin.</w:t>
      </w:r>
    </w:p>
    <w:p w:rsidR="002D713D" w:rsidRDefault="00830C52" w:rsidP="00830C52">
      <w:pPr>
        <w:rPr>
          <w:b/>
          <w:u w:val="single"/>
        </w:rPr>
      </w:pPr>
      <w:r w:rsidRPr="002D713D">
        <w:rPr>
          <w:b/>
          <w:u w:val="single"/>
        </w:rPr>
        <w:t>Die Russische Föderation ergreift eine ganze Reihe umfassender Maßnahmen, um die Sicherheit der zivilen Schifffahrt in den Gewässern des Schwarzen Meeres und des Asowschen Meeres zu gewährleisten</w:t>
      </w:r>
      <w:r w:rsidR="002D713D">
        <w:rPr>
          <w:b/>
          <w:u w:val="single"/>
        </w:rPr>
        <w:t xml:space="preserve"> (…)</w:t>
      </w:r>
    </w:p>
    <w:p w:rsidR="002D713D" w:rsidRDefault="002D713D" w:rsidP="00830C52"/>
    <w:p w:rsidR="002D713D" w:rsidRDefault="002D713D" w:rsidP="00830C52"/>
    <w:p w:rsidR="002D713D" w:rsidRDefault="002D713D" w:rsidP="00830C52">
      <w:r w:rsidRPr="002D713D">
        <w:rPr>
          <w:b/>
        </w:rPr>
        <w:t>6</w:t>
      </w:r>
      <w:r>
        <w:t xml:space="preserve">. </w:t>
      </w:r>
      <w:r w:rsidRPr="002D713D">
        <w:rPr>
          <w:b/>
          <w:i/>
          <w:u w:val="single"/>
        </w:rPr>
        <w:t>RTDE Liveticker zum Ukraine-Krieg</w:t>
      </w:r>
      <w:r w:rsidRPr="002D713D">
        <w:rPr>
          <w:i/>
        </w:rPr>
        <w:t xml:space="preserve">, </w:t>
      </w:r>
      <w:r w:rsidRPr="002D713D">
        <w:rPr>
          <w:b/>
          <w:bCs/>
          <w:i/>
        </w:rPr>
        <w:t>Lawrow: Der "harmlose" Wunsch Kiews, der EU beizutreten, lässt Zweifel aufkommen</w:t>
      </w:r>
      <w:r w:rsidRPr="002D713D">
        <w:rPr>
          <w:bCs/>
          <w:i/>
        </w:rPr>
        <w:t xml:space="preserve"> (13. Mai 2022, </w:t>
      </w:r>
      <w:r w:rsidRPr="002D713D">
        <w:rPr>
          <w:i/>
        </w:rPr>
        <w:t>12:55 Uhr</w:t>
      </w:r>
      <w:r w:rsidRPr="002D713D">
        <w:rPr>
          <w:i/>
        </w:rPr>
        <w:t xml:space="preserve">,  </w:t>
      </w:r>
      <w:hyperlink r:id="rId13" w:history="1">
        <w:r w:rsidRPr="002D713D">
          <w:rPr>
            <w:rStyle w:val="Hyperlink"/>
            <w:rFonts w:eastAsiaTheme="majorEastAsia"/>
            <w:i/>
          </w:rPr>
          <w:t>https://test.rtde.tech/international/131481-liveticker-zum-ukraine-krieg-nicht/</w:t>
        </w:r>
      </w:hyperlink>
      <w:r>
        <w:t>)</w:t>
      </w:r>
    </w:p>
    <w:p w:rsidR="00830C52" w:rsidRDefault="002D713D" w:rsidP="00830C52">
      <w:r>
        <w:t>„</w:t>
      </w:r>
      <w:r w:rsidRPr="002D713D">
        <w:rPr>
          <w:b/>
        </w:rPr>
        <w:t xml:space="preserve">Auf die Frage nach den Absichten der Ukraine, der Europäischen Union beizutreten, sagte er </w:t>
      </w:r>
      <w:r>
        <w:rPr>
          <w:b/>
        </w:rPr>
        <w:t xml:space="preserve">(Lawrow) </w:t>
      </w:r>
      <w:r w:rsidRPr="002D713D">
        <w:rPr>
          <w:b/>
        </w:rPr>
        <w:t>am Freitag zu Reportern in Duschanbe, der Hauptstadt Tadschikistans: "Dies ist eine Sache der Beziehungen Kiews zur Europäischen Union. Aber die Harmlosigkeit eines solchen Wunsches Kiews lässt ernsthafte Zweifel aufkommen".</w:t>
      </w:r>
      <w:r w:rsidRPr="002D713D">
        <w:rPr>
          <w:b/>
        </w:rPr>
        <w:t xml:space="preserve"> </w:t>
      </w:r>
      <w:r w:rsidRPr="002D713D">
        <w:rPr>
          <w:b/>
        </w:rPr>
        <w:t>Nach Ansicht des Ministers habe sich die EU von einer konstruktiven Wirtschaftsplattform zu einem "aggressiven, militanten Akteur" entwickelt, der seine Ambitionen "weit über den europäischen Kontinent hinaus geltend macht.</w:t>
      </w:r>
      <w:r>
        <w:br/>
      </w:r>
      <w:r w:rsidRPr="002D713D">
        <w:rPr>
          <w:b/>
        </w:rPr>
        <w:t xml:space="preserve">Am Donnerstag hatte der Stellvertretende Ständige Vertreter Russlands bei der UNO, Dmitri </w:t>
      </w:r>
      <w:proofErr w:type="spellStart"/>
      <w:r w:rsidRPr="002D713D">
        <w:rPr>
          <w:b/>
        </w:rPr>
        <w:t>Poljanski</w:t>
      </w:r>
      <w:proofErr w:type="spellEnd"/>
      <w:r w:rsidRPr="002D713D">
        <w:rPr>
          <w:b/>
        </w:rPr>
        <w:t>, erklärt, dass Russland keinen Unterschied mehr zwischen einem EU- und einem NATO-Beitritt der Ukraine sehe. Zudem betonte er, dass er derzeit "keine diplomatischen Möglichkeiten" sehe, den Konflikt zu lösen</w:t>
      </w:r>
      <w:r>
        <w:t>.</w:t>
      </w:r>
      <w:r>
        <w:t>“</w:t>
      </w:r>
      <w:r>
        <w:br/>
      </w:r>
      <w:r w:rsidR="00830C52">
        <w:t>.</w:t>
      </w:r>
    </w:p>
    <w:p w:rsidR="001D14B8" w:rsidRDefault="001D14B8" w:rsidP="00830C52"/>
    <w:p w:rsidR="001D14B8" w:rsidRPr="0053335F" w:rsidRDefault="001D14B8" w:rsidP="001D14B8">
      <w:r w:rsidRPr="0053335F">
        <w:rPr>
          <w:b/>
        </w:rPr>
        <w:t>7</w:t>
      </w:r>
      <w:r w:rsidRPr="0053335F">
        <w:t>.</w:t>
      </w:r>
      <w:r w:rsidR="0053335F">
        <w:t xml:space="preserve"> </w:t>
      </w:r>
      <w:r w:rsidRPr="0053335F">
        <w:rPr>
          <w:b/>
          <w:i/>
          <w:u w:val="single"/>
        </w:rPr>
        <w:t>Bernhards Moon of Alabama</w:t>
      </w:r>
      <w:r w:rsidRPr="0053335F">
        <w:rPr>
          <w:i/>
        </w:rPr>
        <w:t xml:space="preserve">,  </w:t>
      </w:r>
      <w:r w:rsidR="0053335F" w:rsidRPr="0053335F">
        <w:rPr>
          <w:i/>
        </w:rPr>
        <w:t xml:space="preserve">Die </w:t>
      </w:r>
      <w:r w:rsidR="0053335F" w:rsidRPr="0053335F">
        <w:rPr>
          <w:i/>
        </w:rPr>
        <w:t>USA suchen ASEAN-</w:t>
      </w:r>
      <w:r w:rsidR="0053335F" w:rsidRPr="0053335F">
        <w:rPr>
          <w:i/>
        </w:rPr>
        <w:t>Stellv</w:t>
      </w:r>
      <w:r w:rsidR="0053335F" w:rsidRPr="0053335F">
        <w:rPr>
          <w:i/>
        </w:rPr>
        <w:t>ertreter, d</w:t>
      </w:r>
      <w:r w:rsidR="0053335F" w:rsidRPr="0053335F">
        <w:rPr>
          <w:i/>
        </w:rPr>
        <w:t xml:space="preserve">ie </w:t>
      </w:r>
      <w:r w:rsidR="0053335F" w:rsidRPr="0053335F">
        <w:rPr>
          <w:i/>
        </w:rPr>
        <w:t xml:space="preserve">bereit </w:t>
      </w:r>
      <w:r w:rsidR="0053335F" w:rsidRPr="0053335F">
        <w:rPr>
          <w:i/>
        </w:rPr>
        <w:t>sind</w:t>
      </w:r>
      <w:r w:rsidR="0053335F" w:rsidRPr="0053335F">
        <w:rPr>
          <w:i/>
        </w:rPr>
        <w:t xml:space="preserve">, China </w:t>
      </w:r>
      <w:r w:rsidR="0053335F" w:rsidRPr="0053335F">
        <w:rPr>
          <w:i/>
        </w:rPr>
        <w:t>Schwierigkeiten zu machen (</w:t>
      </w:r>
      <w:r w:rsidR="0053335F" w:rsidRPr="0053335F">
        <w:rPr>
          <w:i/>
        </w:rPr>
        <w:t>13. Mai 2022</w:t>
      </w:r>
      <w:r w:rsidR="0053335F" w:rsidRPr="0053335F">
        <w:rPr>
          <w:i/>
        </w:rPr>
        <w:t xml:space="preserve">,  </w:t>
      </w:r>
      <w:hyperlink r:id="rId14" w:history="1">
        <w:r w:rsidR="0053335F" w:rsidRPr="0053335F">
          <w:rPr>
            <w:rStyle w:val="Hyperlink"/>
            <w:i/>
          </w:rPr>
          <w:t>https://www.moonofalabama.org/2022/05/us-seeks-asean-proxy-willing-to-poke-china.html#more</w:t>
        </w:r>
      </w:hyperlink>
      <w:r w:rsidR="0053335F" w:rsidRPr="0053335F">
        <w:rPr>
          <w:i/>
        </w:rPr>
        <w:t xml:space="preserve">) </w:t>
      </w:r>
    </w:p>
    <w:p w:rsidR="001D14B8" w:rsidRDefault="0053335F" w:rsidP="001D14B8">
      <w:r>
        <w:t>„…..</w:t>
      </w:r>
      <w:r w:rsidR="001D14B8" w:rsidRPr="00A01A34">
        <w:rPr>
          <w:b/>
        </w:rPr>
        <w:t>Derzeit hält Biden ein Gipfeltreffen mit den Staats- und Regierungschefs der Länder ab, die dem Verband Südostasiatischer Nationen (ASEAN) angehören</w:t>
      </w:r>
      <w:r w:rsidR="001D14B8">
        <w:t xml:space="preserve">. Mitglieder sind Brunei, Kambodscha, Indonesien, Laos, Malaysia, Myanmar, die Philippinen, Singapur, Thailand und Vietnam. Myanmar war nicht zu dem Gipfel eingeladen, und </w:t>
      </w:r>
      <w:proofErr w:type="spellStart"/>
      <w:r w:rsidR="001D14B8">
        <w:t>Duterte</w:t>
      </w:r>
      <w:proofErr w:type="spellEnd"/>
      <w:r w:rsidR="001D14B8">
        <w:t xml:space="preserve"> nahm nicht daran teil.</w:t>
      </w:r>
    </w:p>
    <w:p w:rsidR="0053335F" w:rsidRDefault="0053335F" w:rsidP="001D14B8"/>
    <w:p w:rsidR="001D14B8" w:rsidRPr="00A01A34" w:rsidRDefault="001D14B8" w:rsidP="001D14B8">
      <w:pPr>
        <w:rPr>
          <w:b/>
        </w:rPr>
      </w:pPr>
      <w:r w:rsidRPr="00A01A34">
        <w:rPr>
          <w:b/>
        </w:rPr>
        <w:t>Die Tagesordnung des Gipfels ist erstaunlich dünn:</w:t>
      </w:r>
    </w:p>
    <w:p w:rsidR="0053335F" w:rsidRDefault="0053335F" w:rsidP="001D14B8"/>
    <w:p w:rsidR="001D14B8" w:rsidRDefault="001D14B8" w:rsidP="0053335F">
      <w:pPr>
        <w:ind w:left="708"/>
      </w:pPr>
      <w:r>
        <w:t xml:space="preserve">Der Gipfel, der am Freitag zu Ende geht, soll eine Reihe von Themen behandeln, darunter Handel, Menschenrechte und Klimawandel. Aber er ist auch Teil der Bemühungen von Bidens außenpolitischem Team, eines der </w:t>
      </w:r>
      <w:r w:rsidRPr="0053335F">
        <w:rPr>
          <w:b/>
        </w:rPr>
        <w:t>Hauptziele des Präsidenten hervorzuheben: eine geschlossene Front gegen China aufzubauen</w:t>
      </w:r>
      <w:r>
        <w:t>, das seine wirtschaftliche und militärische Macht in der Welt zunehmend demonstriert.</w:t>
      </w:r>
    </w:p>
    <w:p w:rsidR="001D14B8" w:rsidRDefault="001D14B8" w:rsidP="0053335F">
      <w:pPr>
        <w:ind w:left="708"/>
      </w:pPr>
      <w:r>
        <w:t>...</w:t>
      </w:r>
    </w:p>
    <w:p w:rsidR="001D14B8" w:rsidRDefault="001D14B8" w:rsidP="0053335F">
      <w:pPr>
        <w:ind w:left="708"/>
      </w:pPr>
      <w:r>
        <w:t>Am Donnerstagabend kündigte das Weiße Haus im Rahmen einer Reihe von Vereinbarungen zwischen den Vereinigten Staaten und dem Verband Südostasiatischer Nationen (ASEAN</w:t>
      </w:r>
      <w:r w:rsidRPr="0053335F">
        <w:rPr>
          <w:b/>
        </w:rPr>
        <w:t>) neue Investitionen in Höhe von rund 150 Millionen Dollar in der Region</w:t>
      </w:r>
      <w:r>
        <w:t xml:space="preserve"> an.</w:t>
      </w:r>
    </w:p>
    <w:p w:rsidR="001D14B8" w:rsidRDefault="001D14B8" w:rsidP="0053335F">
      <w:pPr>
        <w:ind w:left="708"/>
      </w:pPr>
      <w:r w:rsidRPr="0053335F">
        <w:rPr>
          <w:b/>
        </w:rPr>
        <w:t>Zu den Investitionen der Vereinigten Staaten gehören 40 Millionen Dollar für saubere Energieprojekte in Südostasien</w:t>
      </w:r>
      <w:r>
        <w:t>.</w:t>
      </w:r>
    </w:p>
    <w:p w:rsidR="001D14B8" w:rsidRDefault="001D14B8" w:rsidP="0053335F">
      <w:pPr>
        <w:ind w:left="708"/>
      </w:pPr>
      <w:r>
        <w:t>...</w:t>
      </w:r>
    </w:p>
    <w:p w:rsidR="001D14B8" w:rsidRDefault="001D14B8" w:rsidP="0053335F">
      <w:pPr>
        <w:ind w:left="708"/>
      </w:pPr>
      <w:r w:rsidRPr="0053335F">
        <w:rPr>
          <w:b/>
        </w:rPr>
        <w:t>Die Vereinigten Staaten sagten auch zu, 60 Millionen Dollar zu investieren, um zusätzliche maritime Mittel - unter der Leitung der Küstenwache - in die Region zu entsenden und in Abstimmung mit anderen Ländern Schulungen und andere Aktivitäten zur Durchsetzung der Seerechtsvorschriften durchzuführen</w:t>
      </w:r>
      <w:r>
        <w:t>.</w:t>
      </w:r>
    </w:p>
    <w:p w:rsidR="001D14B8" w:rsidRPr="0053335F" w:rsidRDefault="001D14B8" w:rsidP="0053335F">
      <w:pPr>
        <w:ind w:left="708"/>
        <w:rPr>
          <w:b/>
        </w:rPr>
      </w:pPr>
      <w:bookmarkStart w:id="0" w:name="_GoBack"/>
      <w:r w:rsidRPr="0053335F">
        <w:rPr>
          <w:b/>
        </w:rPr>
        <w:t>Und die Regierung sagte, sie werde 15 Millionen Dollar ausgeben, um Gesundheitsüberwachungsprogramme in Südostasien zu erweitern und Covid-19 und andere durch die Luft übertragene Krankheiten in der Region besser zu erkennen.</w:t>
      </w:r>
    </w:p>
    <w:bookmarkEnd w:id="0"/>
    <w:p w:rsidR="0053335F" w:rsidRDefault="0053335F" w:rsidP="001D14B8"/>
    <w:p w:rsidR="001D14B8" w:rsidRPr="00A01A34" w:rsidRDefault="001D14B8" w:rsidP="001D14B8">
      <w:pPr>
        <w:rPr>
          <w:u w:val="single"/>
        </w:rPr>
      </w:pPr>
      <w:r w:rsidRPr="00A01A34">
        <w:rPr>
          <w:b/>
          <w:u w:val="single"/>
        </w:rPr>
        <w:t xml:space="preserve">Diese Zahlen sind </w:t>
      </w:r>
      <w:r w:rsidR="0053335F" w:rsidRPr="00A01A34">
        <w:rPr>
          <w:b/>
          <w:u w:val="single"/>
        </w:rPr>
        <w:t xml:space="preserve">knauserig </w:t>
      </w:r>
      <w:r w:rsidRPr="00A01A34">
        <w:rPr>
          <w:b/>
          <w:u w:val="single"/>
        </w:rPr>
        <w:t>und werden niemanden dazu bewegen, die USA gegen China zu unterstützen, das Milliarden für die Infrastruktur in diesen Ländern ausgibt.</w:t>
      </w:r>
      <w:r w:rsidR="00A01A34">
        <w:rPr>
          <w:b/>
          <w:u w:val="single"/>
        </w:rPr>
        <w:t xml:space="preserve"> </w:t>
      </w:r>
      <w:r w:rsidR="00A01A34" w:rsidRPr="00A01A34">
        <w:t>(…)“</w:t>
      </w:r>
    </w:p>
    <w:p w:rsidR="00A01A34" w:rsidRDefault="00A01A34" w:rsidP="001D14B8"/>
    <w:sectPr w:rsidR="00A01A34">
      <w:footerReference w:type="default" r:id="rId15"/>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A188E" w:rsidRDefault="000A188E" w:rsidP="009E3273">
      <w:r>
        <w:separator/>
      </w:r>
    </w:p>
  </w:endnote>
  <w:endnote w:type="continuationSeparator" w:id="0">
    <w:p w:rsidR="000A188E" w:rsidRDefault="000A188E" w:rsidP="009E32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43290450"/>
      <w:docPartObj>
        <w:docPartGallery w:val="Page Numbers (Bottom of Page)"/>
        <w:docPartUnique/>
      </w:docPartObj>
    </w:sdtPr>
    <w:sdtContent>
      <w:p w:rsidR="009E3273" w:rsidRDefault="009E3273">
        <w:pPr>
          <w:pStyle w:val="Fuzeile"/>
          <w:jc w:val="right"/>
        </w:pPr>
        <w:r>
          <w:fldChar w:fldCharType="begin"/>
        </w:r>
        <w:r>
          <w:instrText>PAGE   \* MERGEFORMAT</w:instrText>
        </w:r>
        <w:r>
          <w:fldChar w:fldCharType="separate"/>
        </w:r>
        <w:r>
          <w:rPr>
            <w:noProof/>
          </w:rPr>
          <w:t>6</w:t>
        </w:r>
        <w:r>
          <w:fldChar w:fldCharType="end"/>
        </w:r>
      </w:p>
    </w:sdtContent>
  </w:sdt>
  <w:p w:rsidR="009E3273" w:rsidRDefault="009E3273">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A188E" w:rsidRDefault="000A188E" w:rsidP="009E3273">
      <w:r>
        <w:separator/>
      </w:r>
    </w:p>
  </w:footnote>
  <w:footnote w:type="continuationSeparator" w:id="0">
    <w:p w:rsidR="000A188E" w:rsidRDefault="000A188E" w:rsidP="009E327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345E5D"/>
    <w:multiLevelType w:val="hybridMultilevel"/>
    <w:tmpl w:val="BE0C5AF6"/>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87587"/>
    <w:rsid w:val="000603DA"/>
    <w:rsid w:val="000A188E"/>
    <w:rsid w:val="001D14B8"/>
    <w:rsid w:val="002D713D"/>
    <w:rsid w:val="003073DF"/>
    <w:rsid w:val="003A4A6D"/>
    <w:rsid w:val="0044410B"/>
    <w:rsid w:val="0053335F"/>
    <w:rsid w:val="005C564B"/>
    <w:rsid w:val="00687DE2"/>
    <w:rsid w:val="006C2914"/>
    <w:rsid w:val="00763E32"/>
    <w:rsid w:val="007D21D3"/>
    <w:rsid w:val="00830C52"/>
    <w:rsid w:val="00877FC1"/>
    <w:rsid w:val="00880F5E"/>
    <w:rsid w:val="009E3273"/>
    <w:rsid w:val="00A01A34"/>
    <w:rsid w:val="00A87587"/>
    <w:rsid w:val="00BC7B7C"/>
    <w:rsid w:val="00C1162B"/>
    <w:rsid w:val="00CC2080"/>
    <w:rsid w:val="00DA04EE"/>
    <w:rsid w:val="00E443AD"/>
    <w:rsid w:val="00FC1A63"/>
    <w:rsid w:val="00FF29EA"/>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A87587"/>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880F5E"/>
    <w:pPr>
      <w:ind w:left="720"/>
      <w:contextualSpacing/>
    </w:pPr>
  </w:style>
  <w:style w:type="character" w:customStyle="1" w:styleId="post-views">
    <w:name w:val="post-views"/>
    <w:basedOn w:val="Absatz-Standardschriftart"/>
    <w:rsid w:val="00880F5E"/>
  </w:style>
  <w:style w:type="character" w:customStyle="1" w:styleId="post-date">
    <w:name w:val="post-date"/>
    <w:basedOn w:val="Absatz-Standardschriftart"/>
    <w:rsid w:val="00880F5E"/>
  </w:style>
  <w:style w:type="paragraph" w:styleId="Kopfzeile">
    <w:name w:val="header"/>
    <w:basedOn w:val="Standard"/>
    <w:link w:val="KopfzeileZchn"/>
    <w:uiPriority w:val="99"/>
    <w:unhideWhenUsed/>
    <w:rsid w:val="009E3273"/>
    <w:pPr>
      <w:tabs>
        <w:tab w:val="center" w:pos="4536"/>
        <w:tab w:val="right" w:pos="9072"/>
      </w:tabs>
    </w:pPr>
  </w:style>
  <w:style w:type="character" w:customStyle="1" w:styleId="KopfzeileZchn">
    <w:name w:val="Kopfzeile Zchn"/>
    <w:basedOn w:val="Absatz-Standardschriftart"/>
    <w:link w:val="Kopfzeile"/>
    <w:uiPriority w:val="99"/>
    <w:rsid w:val="009E3273"/>
  </w:style>
  <w:style w:type="paragraph" w:styleId="Fuzeile">
    <w:name w:val="footer"/>
    <w:basedOn w:val="Standard"/>
    <w:link w:val="FuzeileZchn"/>
    <w:uiPriority w:val="99"/>
    <w:unhideWhenUsed/>
    <w:rsid w:val="009E3273"/>
    <w:pPr>
      <w:tabs>
        <w:tab w:val="center" w:pos="4536"/>
        <w:tab w:val="right" w:pos="9072"/>
      </w:tabs>
    </w:pPr>
  </w:style>
  <w:style w:type="character" w:customStyle="1" w:styleId="FuzeileZchn">
    <w:name w:val="Fußzeile Zchn"/>
    <w:basedOn w:val="Absatz-Standardschriftart"/>
    <w:link w:val="Fuzeile"/>
    <w:uiPriority w:val="99"/>
    <w:rsid w:val="009E3273"/>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A87587"/>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880F5E"/>
    <w:pPr>
      <w:ind w:left="720"/>
      <w:contextualSpacing/>
    </w:pPr>
  </w:style>
  <w:style w:type="character" w:customStyle="1" w:styleId="post-views">
    <w:name w:val="post-views"/>
    <w:basedOn w:val="Absatz-Standardschriftart"/>
    <w:rsid w:val="00880F5E"/>
  </w:style>
  <w:style w:type="character" w:customStyle="1" w:styleId="post-date">
    <w:name w:val="post-date"/>
    <w:basedOn w:val="Absatz-Standardschriftart"/>
    <w:rsid w:val="00880F5E"/>
  </w:style>
  <w:style w:type="paragraph" w:styleId="Kopfzeile">
    <w:name w:val="header"/>
    <w:basedOn w:val="Standard"/>
    <w:link w:val="KopfzeileZchn"/>
    <w:uiPriority w:val="99"/>
    <w:unhideWhenUsed/>
    <w:rsid w:val="009E3273"/>
    <w:pPr>
      <w:tabs>
        <w:tab w:val="center" w:pos="4536"/>
        <w:tab w:val="right" w:pos="9072"/>
      </w:tabs>
    </w:pPr>
  </w:style>
  <w:style w:type="character" w:customStyle="1" w:styleId="KopfzeileZchn">
    <w:name w:val="Kopfzeile Zchn"/>
    <w:basedOn w:val="Absatz-Standardschriftart"/>
    <w:link w:val="Kopfzeile"/>
    <w:uiPriority w:val="99"/>
    <w:rsid w:val="009E3273"/>
  </w:style>
  <w:style w:type="paragraph" w:styleId="Fuzeile">
    <w:name w:val="footer"/>
    <w:basedOn w:val="Standard"/>
    <w:link w:val="FuzeileZchn"/>
    <w:uiPriority w:val="99"/>
    <w:unhideWhenUsed/>
    <w:rsid w:val="009E3273"/>
    <w:pPr>
      <w:tabs>
        <w:tab w:val="center" w:pos="4536"/>
        <w:tab w:val="right" w:pos="9072"/>
      </w:tabs>
    </w:pPr>
  </w:style>
  <w:style w:type="character" w:customStyle="1" w:styleId="FuzeileZchn">
    <w:name w:val="Fußzeile Zchn"/>
    <w:basedOn w:val="Absatz-Standardschriftart"/>
    <w:link w:val="Fuzeile"/>
    <w:uiPriority w:val="99"/>
    <w:rsid w:val="009E327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2947766">
      <w:bodyDiv w:val="1"/>
      <w:marLeft w:val="0"/>
      <w:marRight w:val="0"/>
      <w:marTop w:val="0"/>
      <w:marBottom w:val="0"/>
      <w:divBdr>
        <w:top w:val="none" w:sz="0" w:space="0" w:color="auto"/>
        <w:left w:val="none" w:sz="0" w:space="0" w:color="auto"/>
        <w:bottom w:val="none" w:sz="0" w:space="0" w:color="auto"/>
        <w:right w:val="none" w:sz="0" w:space="0" w:color="auto"/>
      </w:divBdr>
      <w:divsChild>
        <w:div w:id="7381827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thesaker.is/open-thread-for-today-and-some-comments/" TargetMode="External"/><Relationship Id="rId13" Type="http://schemas.openxmlformats.org/officeDocument/2006/relationships/hyperlink" Target="https://test.rtde.tech/international/131481-liveticker-zum-ukraine-krieg-nicht/"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s://eng.mil.ru/en/special_operation/briefings/humanitarian_response/more.htm?id=12421725@egNews"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s://eng.mil.ru/en/special_operation/briefings/briefings/more.htm?id=12421721@egNews"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eng.mil.ru/en/special_operation/briefings/briefings/more.htm?id=12421430@egNews" TargetMode="External"/><Relationship Id="rId4" Type="http://schemas.openxmlformats.org/officeDocument/2006/relationships/settings" Target="settings.xml"/><Relationship Id="rId9" Type="http://schemas.openxmlformats.org/officeDocument/2006/relationships/hyperlink" Target="https://thesaker.is/empire-of-bioweapon-lies/" TargetMode="External"/><Relationship Id="rId14" Type="http://schemas.openxmlformats.org/officeDocument/2006/relationships/hyperlink" Target="https://www.moonofalabama.org/2022/05/us-seeks-asean-proxy-willing-to-poke-china.html#more"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2406</Words>
  <Characters>15164</Characters>
  <Application>Microsoft Office Word</Application>
  <DocSecurity>0</DocSecurity>
  <Lines>126</Lines>
  <Paragraphs>35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17535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dc:creator>
  <cp:lastModifiedBy>K</cp:lastModifiedBy>
  <cp:revision>5</cp:revision>
  <dcterms:created xsi:type="dcterms:W3CDTF">2022-05-14T16:35:00Z</dcterms:created>
  <dcterms:modified xsi:type="dcterms:W3CDTF">2022-05-15T07:20:00Z</dcterms:modified>
</cp:coreProperties>
</file>