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CCA" w:rsidRPr="00A117DA" w:rsidRDefault="00265CCA" w:rsidP="00265CCA">
      <w:pPr>
        <w:rPr>
          <w:rFonts w:ascii="Courier New" w:hAnsi="Courier New" w:cs="Courier New"/>
          <w:b/>
          <w:sz w:val="28"/>
          <w:szCs w:val="28"/>
        </w:rPr>
      </w:pPr>
      <w:r>
        <w:rPr>
          <w:rFonts w:ascii="Courier New" w:hAnsi="Courier New" w:cs="Courier New"/>
          <w:b/>
          <w:sz w:val="28"/>
          <w:szCs w:val="28"/>
        </w:rPr>
        <w:t>Informationen zu Tag 58</w:t>
      </w:r>
      <w:r w:rsidRPr="00A117DA">
        <w:rPr>
          <w:rFonts w:ascii="Courier New" w:hAnsi="Courier New" w:cs="Courier New"/>
          <w:b/>
          <w:sz w:val="28"/>
          <w:szCs w:val="28"/>
        </w:rPr>
        <w:t xml:space="preserve"> (</w:t>
      </w:r>
      <w:r>
        <w:rPr>
          <w:rFonts w:ascii="Courier New" w:hAnsi="Courier New" w:cs="Courier New"/>
          <w:b/>
          <w:sz w:val="28"/>
          <w:szCs w:val="28"/>
        </w:rPr>
        <w:t>Freitag, 22. April</w:t>
      </w:r>
      <w:r w:rsidRPr="00A117DA">
        <w:rPr>
          <w:rFonts w:ascii="Courier New" w:hAnsi="Courier New" w:cs="Courier New"/>
          <w:b/>
          <w:sz w:val="28"/>
          <w:szCs w:val="28"/>
        </w:rPr>
        <w:t xml:space="preserve"> 2022) </w:t>
      </w:r>
    </w:p>
    <w:p w:rsidR="00265CCA" w:rsidRPr="00A117DA" w:rsidRDefault="00265CCA" w:rsidP="00265CC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265CCA" w:rsidRPr="00A117DA" w:rsidRDefault="00265CCA" w:rsidP="00265CC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265CCA" w:rsidRDefault="00265CCA" w:rsidP="00265CCA">
      <w:pPr>
        <w:rPr>
          <w:i/>
        </w:rPr>
      </w:pPr>
      <w:r>
        <w:rPr>
          <w:i/>
        </w:rPr>
        <w:t>(übersetzt und zusammengestellt von Klaus von Raussendorff)</w:t>
      </w:r>
    </w:p>
    <w:p w:rsidR="00647991" w:rsidRDefault="00647991" w:rsidP="00647991">
      <w:bookmarkStart w:id="0" w:name="_GoBack"/>
      <w:bookmarkEnd w:id="0"/>
    </w:p>
    <w:p w:rsidR="00647991" w:rsidRDefault="00647991" w:rsidP="00647991">
      <w:pPr>
        <w:rPr>
          <w:b/>
        </w:rPr>
      </w:pPr>
    </w:p>
    <w:p w:rsidR="00647991" w:rsidRDefault="00647991" w:rsidP="00647991">
      <w:pPr>
        <w:rPr>
          <w:i/>
        </w:rPr>
      </w:pPr>
      <w:r w:rsidRPr="00647991">
        <w:rPr>
          <w:b/>
          <w:i/>
          <w:u w:val="single"/>
          <w:lang w:val="en-GB"/>
        </w:rPr>
        <w:t>Bernhard’s Moon of Alabama</w:t>
      </w:r>
      <w:r w:rsidRPr="00647991">
        <w:rPr>
          <w:i/>
          <w:lang w:val="en-GB"/>
        </w:rPr>
        <w:t xml:space="preserve">, </w:t>
      </w:r>
      <w:r w:rsidRPr="00647991">
        <w:rPr>
          <w:i/>
          <w:lang w:val="en-GB"/>
        </w:rPr>
        <w:t>Ukraine - Gonzalo Lira, War Aims, Railway Supplies And Incoming Fire</w:t>
      </w:r>
      <w:r w:rsidRPr="00647991">
        <w:rPr>
          <w:i/>
          <w:lang w:val="en-GB"/>
        </w:rPr>
        <w:t xml:space="preserve"> (22. </w:t>
      </w:r>
      <w:r w:rsidRPr="00647991">
        <w:rPr>
          <w:i/>
        </w:rPr>
        <w:t xml:space="preserve">April 2022, </w:t>
      </w:r>
      <w:hyperlink r:id="rId5" w:history="1">
        <w:r w:rsidRPr="00647991">
          <w:rPr>
            <w:rStyle w:val="Hyperlink"/>
            <w:i/>
          </w:rPr>
          <w:t>https://www.moonofalabama.org/2022/04/newsbits-on-ukraine-gonzalo-lira-war-aims-railway-supplies-and-incoming-fire.html</w:t>
        </w:r>
      </w:hyperlink>
      <w:r w:rsidRPr="00647991">
        <w:rPr>
          <w:i/>
        </w:rPr>
        <w:t>)</w:t>
      </w:r>
    </w:p>
    <w:p w:rsidR="005B4234" w:rsidRDefault="005B4234" w:rsidP="00647991">
      <w:pPr>
        <w:rPr>
          <w:i/>
        </w:rPr>
      </w:pPr>
    </w:p>
    <w:p w:rsidR="00647991" w:rsidRPr="00647991" w:rsidRDefault="00647991" w:rsidP="00647991">
      <w:r>
        <w:rPr>
          <w:i/>
        </w:rPr>
        <w:t>„</w:t>
      </w:r>
      <w:r w:rsidRPr="00647991">
        <w:t xml:space="preserve">1. </w:t>
      </w:r>
      <w:r w:rsidRPr="00647991">
        <w:rPr>
          <w:b/>
        </w:rPr>
        <w:t xml:space="preserve">Gonzalo Lira </w:t>
      </w:r>
      <w:r w:rsidRPr="00647991">
        <w:rPr>
          <w:b/>
        </w:rPr>
        <w:t xml:space="preserve"> </w:t>
      </w:r>
      <w:r w:rsidRPr="00647991">
        <w:rPr>
          <w:b/>
        </w:rPr>
        <w:t>ist am Leben</w:t>
      </w:r>
      <w:r>
        <w:t xml:space="preserve">. </w:t>
      </w:r>
      <w:r w:rsidRPr="00647991">
        <w:t xml:space="preserve">Lira </w:t>
      </w:r>
      <w:r>
        <w:t>[ein aus Charkow berichte</w:t>
      </w:r>
      <w:r>
        <w:t xml:space="preserve">nder </w:t>
      </w:r>
      <w:r>
        <w:t>US-amerikanischer Journalist]</w:t>
      </w:r>
      <w:r w:rsidRPr="00647991">
        <w:t xml:space="preserve"> </w:t>
      </w:r>
      <w:r w:rsidRPr="00647991">
        <w:t xml:space="preserve">war am 15. April von der SBU, der ukrainischen Gestapo, verhaftet worden, befindet sich aber jetzt an einem privaten Ort in Charkow unter einer Art Hausarrest. Es ist ihm nicht erlaubt, die Stadt zu verlassen. Es scheint, dass die öffentliche Aufmerksamkeit, die der Fall erregt hat, dazu beigetragen hat, die unangenehme Seite der ukrainischen Behörden zurückzuhalten. Gestern Abend veröffentlichte Alex </w:t>
      </w:r>
      <w:proofErr w:type="spellStart"/>
      <w:r w:rsidRPr="00647991">
        <w:t>Christoforou</w:t>
      </w:r>
      <w:proofErr w:type="spellEnd"/>
      <w:r w:rsidRPr="00647991">
        <w:t xml:space="preserve"> von The Duran ein kurzes Videogespräch mit Gonzalo Lira (</w:t>
      </w:r>
      <w:proofErr w:type="spellStart"/>
      <w:r w:rsidRPr="00647991">
        <w:t>vid</w:t>
      </w:r>
      <w:proofErr w:type="spellEnd"/>
      <w:r w:rsidRPr="00647991">
        <w:t>).</w:t>
      </w:r>
      <w:r>
        <w:t xml:space="preserve"> (Siehe hier: </w:t>
      </w:r>
      <w:hyperlink r:id="rId6" w:history="1">
        <w:r w:rsidRPr="00832F31">
          <w:rPr>
            <w:rStyle w:val="Hyperlink"/>
          </w:rPr>
          <w:t>https://www.youtube.com/watch?v=R2yeSOcNlgE</w:t>
        </w:r>
      </w:hyperlink>
      <w:r>
        <w:t xml:space="preserve"> </w:t>
      </w:r>
    </w:p>
    <w:p w:rsidR="00647991" w:rsidRPr="00647991" w:rsidRDefault="00647991" w:rsidP="00647991"/>
    <w:p w:rsidR="00647991" w:rsidRPr="00647991" w:rsidRDefault="00647991" w:rsidP="00647991">
      <w:pPr>
        <w:rPr>
          <w:b/>
        </w:rPr>
      </w:pPr>
      <w:r w:rsidRPr="00647991">
        <w:t xml:space="preserve">2. </w:t>
      </w:r>
      <w:r w:rsidRPr="00647991">
        <w:rPr>
          <w:b/>
        </w:rPr>
        <w:t>Russlands Kriegsziele</w:t>
      </w:r>
    </w:p>
    <w:p w:rsidR="00647991" w:rsidRDefault="00647991" w:rsidP="00647991">
      <w:r w:rsidRPr="00647991">
        <w:t xml:space="preserve">In einem Vortrag auf einem Treffen der Verteidigungsindustrie nannte Generalmajor Rustam </w:t>
      </w:r>
      <w:proofErr w:type="spellStart"/>
      <w:r w:rsidRPr="00647991">
        <w:t>Minnekaev</w:t>
      </w:r>
      <w:proofErr w:type="spellEnd"/>
      <w:r w:rsidRPr="00647991">
        <w:t xml:space="preserve">, stellvertretender Befehlshaber des Zentralen Militärbezirks, Gebiete in der Ukraine, die Russland sichern will (maschinelle Übersetzung):  </w:t>
      </w:r>
    </w:p>
    <w:p w:rsidR="00647991" w:rsidRDefault="00647991" w:rsidP="00647991"/>
    <w:p w:rsidR="00647991" w:rsidRDefault="00647991" w:rsidP="00647991">
      <w:pPr>
        <w:ind w:left="708"/>
      </w:pPr>
      <w:r w:rsidRPr="00647991">
        <w:t xml:space="preserve">"Seit dem Beginn der zweiten Phase der Sonderoperation, die buchstäblich vor zwei Tagen begonnen hat, besteht eine der Aufgaben der russischen Armee darin, die vollständige Kontrolle über den </w:t>
      </w:r>
      <w:proofErr w:type="spellStart"/>
      <w:r w:rsidRPr="00647991">
        <w:t>Donbass</w:t>
      </w:r>
      <w:proofErr w:type="spellEnd"/>
      <w:r w:rsidRPr="00647991">
        <w:t xml:space="preserve"> und die südliche Ukraine zu erlangen", sagte er.</w:t>
      </w:r>
    </w:p>
    <w:p w:rsidR="00647991" w:rsidRPr="00647991" w:rsidRDefault="00647991" w:rsidP="00647991">
      <w:pPr>
        <w:ind w:left="708"/>
      </w:pPr>
      <w:r w:rsidRPr="00647991">
        <w:t xml:space="preserve">    ...</w:t>
      </w:r>
    </w:p>
    <w:p w:rsidR="00647991" w:rsidRPr="00647991" w:rsidRDefault="00647991" w:rsidP="00647991">
      <w:pPr>
        <w:ind w:left="708"/>
      </w:pPr>
      <w:r w:rsidRPr="00647991">
        <w:t xml:space="preserve">    "Dies (die Kontrolle über den </w:t>
      </w:r>
      <w:proofErr w:type="spellStart"/>
      <w:r w:rsidRPr="00647991">
        <w:t>Donbass</w:t>
      </w:r>
      <w:proofErr w:type="spellEnd"/>
      <w:r w:rsidRPr="00647991">
        <w:t xml:space="preserve"> - Anm. TASS) wird einen Landkorridor zur Krim schaffen, sowie Einfluss auf die lebenswichtigen Einrichtungen der ukrainischen [Streitkräfte], Schwarzmeerhäfen, durch die landwirtschaftliche und metallurgische Produkte in [andere] Länder geliefert werden</w:t>
      </w:r>
      <w:proofErr w:type="gramStart"/>
      <w:r w:rsidRPr="00647991">
        <w:t>,"</w:t>
      </w:r>
      <w:proofErr w:type="gramEnd"/>
      <w:r w:rsidRPr="00647991">
        <w:t xml:space="preserve"> - sagte der stellvertretende Kommandant.</w:t>
      </w:r>
    </w:p>
    <w:p w:rsidR="00647991" w:rsidRPr="00647991" w:rsidRDefault="00647991" w:rsidP="00647991">
      <w:pPr>
        <w:ind w:left="708"/>
      </w:pPr>
    </w:p>
    <w:p w:rsidR="00647991" w:rsidRPr="00647991" w:rsidRDefault="00647991" w:rsidP="00647991">
      <w:pPr>
        <w:ind w:left="708"/>
      </w:pPr>
      <w:r w:rsidRPr="00647991">
        <w:t xml:space="preserve">    "Die Kontrolle über den Süden der Ukraine ist ein weiterer Ausweg nach [</w:t>
      </w:r>
      <w:proofErr w:type="spellStart"/>
      <w:r w:rsidRPr="00647991">
        <w:t>Transnistrien</w:t>
      </w:r>
      <w:proofErr w:type="spellEnd"/>
      <w:r w:rsidRPr="00647991">
        <w:t>], wo die russischsprachige Bevölkerung ebenfalls unterdrückt wird. Offensichtlich befinden wir uns jetzt im Krieg mit der ganzen Welt, so wie es im Großen Vaterländischen Krieg war, ganz Europa, die ganze Welt war gegen uns. Und jetzt das Gleiche, sie haben Russland nie gemocht", fügte er hinzu.</w:t>
      </w:r>
    </w:p>
    <w:p w:rsidR="00647991" w:rsidRPr="00647991" w:rsidRDefault="00647991" w:rsidP="00647991"/>
    <w:p w:rsidR="00647991" w:rsidRPr="00647991" w:rsidRDefault="00647991" w:rsidP="00647991">
      <w:r w:rsidRPr="00647991">
        <w:t>Der russische Botschafter in den Vereinigten Staaten nannte erneut die politischen Ziele:</w:t>
      </w:r>
    </w:p>
    <w:p w:rsidR="00647991" w:rsidRPr="00647991" w:rsidRDefault="00647991" w:rsidP="00647991"/>
    <w:p w:rsidR="00647991" w:rsidRPr="00647991" w:rsidRDefault="00647991" w:rsidP="00647991">
      <w:pPr>
        <w:ind w:left="708"/>
      </w:pPr>
      <w:r w:rsidRPr="00647991">
        <w:t xml:space="preserve">    Russlands spezielle Militäroperation in der Ukraine ziele auf die Entmilitarisierung und Entnazifizierung des Landes ab, und Moskau werde sicherstellen, dass das Land einen nicht-nuklearen und neutralen Status habe, sagte der russische Botschafter in den USA, Anatoli </w:t>
      </w:r>
      <w:proofErr w:type="spellStart"/>
      <w:r w:rsidRPr="00647991">
        <w:t>Antonow</w:t>
      </w:r>
      <w:proofErr w:type="spellEnd"/>
      <w:r w:rsidRPr="00647991">
        <w:t>, am Donnerstag.</w:t>
      </w:r>
    </w:p>
    <w:p w:rsidR="00647991" w:rsidRPr="00647991" w:rsidRDefault="00647991" w:rsidP="00647991"/>
    <w:p w:rsidR="00647991" w:rsidRPr="00647991" w:rsidRDefault="00647991" w:rsidP="00647991">
      <w:pPr>
        <w:rPr>
          <w:lang w:val="en-GB"/>
        </w:rPr>
      </w:pPr>
      <w:r w:rsidRPr="00647991">
        <w:rPr>
          <w:lang w:val="en-GB"/>
        </w:rPr>
        <w:t xml:space="preserve">3. </w:t>
      </w:r>
      <w:proofErr w:type="spellStart"/>
      <w:r w:rsidRPr="005B4234">
        <w:rPr>
          <w:b/>
          <w:lang w:val="en-GB"/>
        </w:rPr>
        <w:t>Militärische</w:t>
      </w:r>
      <w:r w:rsidRPr="005B4234">
        <w:rPr>
          <w:b/>
          <w:lang w:val="en-GB"/>
        </w:rPr>
        <w:t>r</w:t>
      </w:r>
      <w:proofErr w:type="spellEnd"/>
      <w:r w:rsidRPr="005B4234">
        <w:rPr>
          <w:b/>
          <w:lang w:val="en-GB"/>
        </w:rPr>
        <w:t xml:space="preserve"> </w:t>
      </w:r>
      <w:proofErr w:type="spellStart"/>
      <w:r w:rsidRPr="005B4234">
        <w:rPr>
          <w:b/>
          <w:lang w:val="en-GB"/>
        </w:rPr>
        <w:t>Nachschub</w:t>
      </w:r>
      <w:proofErr w:type="spellEnd"/>
    </w:p>
    <w:p w:rsidR="00647991" w:rsidRPr="00647991" w:rsidRDefault="00647991" w:rsidP="00647991">
      <w:pPr>
        <w:rPr>
          <w:lang w:val="en-GB"/>
        </w:rPr>
      </w:pPr>
    </w:p>
    <w:p w:rsidR="00647991" w:rsidRPr="00647991" w:rsidRDefault="00647991" w:rsidP="00647991">
      <w:r w:rsidRPr="00647991">
        <w:lastRenderedPageBreak/>
        <w:t xml:space="preserve">Gestern griff Russland vier Eisenbahnübergänge über den Dnjepr an. Einen in der Region </w:t>
      </w:r>
      <w:proofErr w:type="spellStart"/>
      <w:r w:rsidRPr="00647991">
        <w:t>Saporoschje</w:t>
      </w:r>
      <w:proofErr w:type="spellEnd"/>
      <w:r w:rsidRPr="00647991">
        <w:t xml:space="preserve"> und drei in der Gegend von </w:t>
      </w:r>
      <w:proofErr w:type="spellStart"/>
      <w:r w:rsidRPr="00647991">
        <w:t>Dnepropetrowsk</w:t>
      </w:r>
      <w:proofErr w:type="spellEnd"/>
      <w:r w:rsidRPr="00647991">
        <w:t>.</w:t>
      </w:r>
      <w:r>
        <w:t xml:space="preserve"> </w:t>
      </w:r>
      <w:r w:rsidRPr="00647991">
        <w:t>Übersetzt mit www.DeepL.com/Translator (kostenlose Version)</w:t>
      </w:r>
    </w:p>
    <w:p w:rsidR="00647991" w:rsidRDefault="00647991" w:rsidP="00647991"/>
    <w:p w:rsidR="00647991" w:rsidRDefault="00647991" w:rsidP="00647991">
      <w:r>
        <w:tab/>
      </w:r>
      <w:r>
        <w:tab/>
      </w:r>
      <w:r>
        <w:tab/>
      </w:r>
      <w:r>
        <w:rPr>
          <w:noProof/>
        </w:rPr>
        <w:drawing>
          <wp:inline distT="0" distB="0" distL="0" distR="0" wp14:anchorId="67843F6D" wp14:editId="57823308">
            <wp:extent cx="3618230" cy="4011295"/>
            <wp:effectExtent l="0" t="0" r="1270" b="8255"/>
            <wp:docPr id="3" name="Grafik 3" descr="https://www.moonofalabama.org/12i/ukrrail2-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moonofalabama.org/12i/ukrrail2-s.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18230" cy="4011295"/>
                    </a:xfrm>
                    <a:prstGeom prst="rect">
                      <a:avLst/>
                    </a:prstGeom>
                    <a:noFill/>
                    <a:ln>
                      <a:noFill/>
                    </a:ln>
                  </pic:spPr>
                </pic:pic>
              </a:graphicData>
            </a:graphic>
          </wp:inline>
        </w:drawing>
      </w:r>
    </w:p>
    <w:p w:rsidR="00647991" w:rsidRDefault="00647991" w:rsidP="00647991"/>
    <w:p w:rsidR="00647991" w:rsidRDefault="00647991" w:rsidP="00647991">
      <w:r w:rsidRPr="00647991">
        <w:t xml:space="preserve">Damit sind die ukrainischen Truppen an der </w:t>
      </w:r>
      <w:proofErr w:type="spellStart"/>
      <w:r w:rsidRPr="00647991">
        <w:t>Donbass</w:t>
      </w:r>
      <w:proofErr w:type="spellEnd"/>
      <w:r w:rsidRPr="00647991">
        <w:t>-Front östlich des Flusses von jeglichem Nachschub in großem Umfang abgeschnitten.</w:t>
      </w:r>
    </w:p>
    <w:p w:rsidR="005B4234" w:rsidRDefault="005B4234" w:rsidP="00647991"/>
    <w:p w:rsidR="005B4234" w:rsidRDefault="005B4234" w:rsidP="00647991">
      <w:r>
        <w:rPr>
          <w:noProof/>
        </w:rPr>
        <w:drawing>
          <wp:inline distT="0" distB="0" distL="0" distR="0" wp14:anchorId="2138450C" wp14:editId="06BDAC90">
            <wp:extent cx="5178691" cy="3612722"/>
            <wp:effectExtent l="0" t="0" r="3175" b="6985"/>
            <wp:docPr id="2" name="Grafik 2" descr="https://www.moonofalabama.org/12i/ukrrail-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moonofalabama.org/12i/ukrrail-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79457" cy="3613256"/>
                    </a:xfrm>
                    <a:prstGeom prst="rect">
                      <a:avLst/>
                    </a:prstGeom>
                    <a:noFill/>
                    <a:ln>
                      <a:noFill/>
                    </a:ln>
                  </pic:spPr>
                </pic:pic>
              </a:graphicData>
            </a:graphic>
          </wp:inline>
        </w:drawing>
      </w:r>
    </w:p>
    <w:p w:rsidR="005B4234" w:rsidRDefault="005B4234" w:rsidP="005B4234">
      <w:r>
        <w:lastRenderedPageBreak/>
        <w:t>Das ukrainische Militär ist ebenso wie das russische auf die Eisenbahn angewiesen, wenn es um die Versorgung mit Massengütern über große Entfernungen geht, denn beide verfügen nur über relativ wenige Logistikfahrzeuge.</w:t>
      </w:r>
      <w:r>
        <w:t xml:space="preserve"> </w:t>
      </w:r>
      <w:r>
        <w:t>Die USA und andere haben erklärt, dass sie der Ukraine Dutzende von 155-mm-Schleppgeschützen sowie Zehntausende von Granaten zur Verfügung stellen würden. Die US-Geschütze werden mit je einem Lkw zum Ziehen des Geschützes geliefert.</w:t>
      </w:r>
    </w:p>
    <w:p w:rsidR="005B4234" w:rsidRDefault="005B4234" w:rsidP="005B4234">
      <w:r>
        <w:t>Soweit ist das alles überschaubar, aber nun zu den logistischen Aspekten (insbesondere ohne Schienenverkehr). Eine 155-mm-Granate plus das zum Abfeuern benötigte Pulver wiegt etwa 50 Kilogramm. Ein dreiachsiger Militärlastwagen kann 7,5 Tonnen oder 150 Granaten transportieren. Das ist ungefähr das, was ein oder vielleicht zwei Geschütze an einem guten Tag abfeuern können.</w:t>
      </w:r>
    </w:p>
    <w:p w:rsidR="005B4234" w:rsidRDefault="005B4234" w:rsidP="005B4234">
      <w:r>
        <w:t xml:space="preserve">Die Entfernung von der ukrainischen Grenze zu Polen bis zur </w:t>
      </w:r>
      <w:proofErr w:type="spellStart"/>
      <w:r>
        <w:t>Donbass</w:t>
      </w:r>
      <w:proofErr w:type="spellEnd"/>
      <w:r>
        <w:t xml:space="preserve">-Front beträgt etwa 1.200 Kilometer (~800 Meilen). Das ist eine Fahrt von mindestens zwei Tagen mit einem Lastwagen. Der tägliche Nachschub für ein Geschütz an der Frontlinie erfordert also einen ständigen Verkehr von mindestens 6 Lastwagen plus den gesamten Treibstoff, der für ihren Betrieb benötigt wird. Wenn man die Wartungsarbeiten und die Zeit für das </w:t>
      </w:r>
      <w:proofErr w:type="spellStart"/>
      <w:r>
        <w:t>Be</w:t>
      </w:r>
      <w:proofErr w:type="spellEnd"/>
      <w:r>
        <w:t xml:space="preserve">- und Entladen hinzurechnet, sind es noch mehr Lastwagen. Multiplizieren Sie dies nun mit der Anzahl der Geschütze, die geliefert werden sollen. </w:t>
      </w:r>
    </w:p>
    <w:p w:rsidR="005B4234" w:rsidRDefault="005B4234" w:rsidP="005B4234">
      <w:r>
        <w:t>Dies wird sehr schnell zu einer riesigen Transportoperation mit vielen Lastwagen, die die Ukraine nicht hat. Wie wird sie also all diese Geschosse an die Front bringen? Das wird sie nicht</w:t>
      </w:r>
    </w:p>
    <w:p w:rsidR="005B4234" w:rsidRDefault="005B4234" w:rsidP="005B4234"/>
    <w:p w:rsidR="005B4234" w:rsidRPr="005B4234" w:rsidRDefault="005B4234" w:rsidP="005B4234">
      <w:pPr>
        <w:rPr>
          <w:b/>
        </w:rPr>
      </w:pPr>
      <w:r>
        <w:t xml:space="preserve">4. </w:t>
      </w:r>
      <w:r w:rsidRPr="005B4234">
        <w:rPr>
          <w:b/>
        </w:rPr>
        <w:t>Laufende Operationen</w:t>
      </w:r>
    </w:p>
    <w:p w:rsidR="005B4234" w:rsidRDefault="005B4234" w:rsidP="005B4234">
      <w:r>
        <w:t>Seit dem Beginn der zweiten Phase seiner Operation hat das russische Militär keine größere Offensive gestartet, aber den Artilleriebeschuss an der Front verstärkt. Hier ist ein Teil der "Klamottenliste" aus dem Briefing des russischen Verteidigungsministeriums von heute Morgen:</w:t>
      </w:r>
    </w:p>
    <w:p w:rsidR="005B4234" w:rsidRDefault="005B4234" w:rsidP="005B4234"/>
    <w:p w:rsidR="005B4234" w:rsidRDefault="005B4234" w:rsidP="005B4234">
      <w:pPr>
        <w:ind w:left="708"/>
      </w:pPr>
      <w:proofErr w:type="spellStart"/>
      <w:r>
        <w:t>Kalibr</w:t>
      </w:r>
      <w:proofErr w:type="spellEnd"/>
      <w:r>
        <w:t xml:space="preserve">-Hochpräzisions-Langstreckenraketen zerstörten in der Nähe des Bahnhofs </w:t>
      </w:r>
      <w:proofErr w:type="spellStart"/>
      <w:r>
        <w:t>Miliorativnoe</w:t>
      </w:r>
      <w:proofErr w:type="spellEnd"/>
      <w:r>
        <w:t xml:space="preserve"> bis zu einem Bataillon feindlicher Soldaten mit Waffen und militärischer Ausrüstung. </w:t>
      </w:r>
    </w:p>
    <w:p w:rsidR="005B4234" w:rsidRDefault="005B4234" w:rsidP="005B4234">
      <w:pPr>
        <w:ind w:left="708"/>
      </w:pPr>
    </w:p>
    <w:p w:rsidR="005B4234" w:rsidRDefault="005B4234" w:rsidP="005B4234">
      <w:pPr>
        <w:ind w:left="708"/>
      </w:pPr>
      <w:r>
        <w:t xml:space="preserve">Hochpräzise luftgestützte Raketen der russischen Luft- und Raumfahrtkräfte haben 3 militärische Einrichtungen der Ukraine getroffen. </w:t>
      </w:r>
    </w:p>
    <w:p w:rsidR="005B4234" w:rsidRDefault="005B4234" w:rsidP="005B4234">
      <w:pPr>
        <w:ind w:left="708"/>
      </w:pPr>
      <w:r>
        <w:t>...</w:t>
      </w:r>
    </w:p>
    <w:p w:rsidR="005B4234" w:rsidRDefault="005B4234" w:rsidP="005B4234">
      <w:pPr>
        <w:ind w:left="708"/>
      </w:pPr>
      <w:r>
        <w:t>Operativ-taktische Luftfahrzeuge der russischen Luft- und Raumfahrtkräfte trafen 58 militärische Einrichtungen der Ukraine. Unter ihnen: 4 Gefechtsstände, 3 Treibstoffdepots und 51 Gebiete, in denen ukrainische Arbeitskräfte und militärische Ausrüstung konzentriert sind.</w:t>
      </w:r>
    </w:p>
    <w:p w:rsidR="005B4234" w:rsidRDefault="005B4234" w:rsidP="005B4234">
      <w:pPr>
        <w:ind w:left="708"/>
      </w:pPr>
    </w:p>
    <w:p w:rsidR="005B4234" w:rsidRDefault="005B4234" w:rsidP="005B4234">
      <w:pPr>
        <w:ind w:left="708"/>
      </w:pPr>
      <w:r>
        <w:t>Raketentruppen und Artillerie führten in der Nacht 1.285 Schießeinsätze durch. Zerstört wurden: 9 Treibstoffdepots, 37 Gefechtsstände. 1.221 starke Punkte, Gebiete mit gegnerischem Personal und militärischer Ausrüstung wurden getroffen.</w:t>
      </w:r>
    </w:p>
    <w:p w:rsidR="005B4234" w:rsidRDefault="005B4234" w:rsidP="005B4234"/>
    <w:p w:rsidR="005B4234" w:rsidRDefault="005B4234" w:rsidP="005B4234">
      <w:r>
        <w:t>Ein Artillerieeinsatz umfasst in der Regel mehrere Geschütze (oft 6) und mehrere Granaten (3 bis 10), die pro Geschütz abgefeuert werden. Dieser ständige Artilleriebeschuss ist äußerst demoralisierend (und tödlich) für die ukrainischen Truppen an der Front. (Ich habe nur einen einzigen Artillerieangriff erlebt, während der Offiziersausbildung und in einem sicheren Bunker. Es war trotzdem extrem heftig. Einige von uns machten sich buchstäblich in die Hose.)</w:t>
      </w:r>
    </w:p>
    <w:p w:rsidR="005B4234" w:rsidRDefault="005B4234" w:rsidP="005B4234">
      <w:r>
        <w:lastRenderedPageBreak/>
        <w:t>Die ukrainischen Soldaten können sich nur eingraben, den Kopf einziehen und hoffen, dass sie nicht direkt getroffen werden. Ihre Artillerie ist verschwunden. Sie haben keine Möglichkeit mehr, auf den Beschuss zu reagieren. Nach ein paar Tagen werden die russischen Truppen in der Lage sein, sie ohne große Schwierigkeiten aufzurollen.</w:t>
      </w:r>
      <w:r w:rsidR="00612FD6">
        <w:t>“</w:t>
      </w:r>
    </w:p>
    <w:p w:rsidR="005B4234" w:rsidRDefault="005B4234" w:rsidP="005B4234"/>
    <w:p w:rsidR="00A5285C" w:rsidRDefault="00612FD6" w:rsidP="00612FD6">
      <w:pPr>
        <w:spacing w:before="100" w:beforeAutospacing="1" w:after="100" w:afterAutospacing="1"/>
      </w:pPr>
      <w:r w:rsidRPr="00612FD6">
        <w:rPr>
          <w:rFonts w:hAnsi="Symbol"/>
          <w:b/>
        </w:rPr>
        <w:t>2</w:t>
      </w:r>
      <w:r>
        <w:rPr>
          <w:rFonts w:hAnsi="Symbol"/>
        </w:rPr>
        <w:t xml:space="preserve">. </w:t>
      </w:r>
      <w:r w:rsidR="00A5285C" w:rsidRPr="00612FD6">
        <w:rPr>
          <w:rFonts w:hAnsi="Symbol"/>
          <w:b/>
          <w:i/>
          <w:u w:val="single"/>
        </w:rPr>
        <w:t>RTDE Live-Ticker zum Ukraine-Krieg</w:t>
      </w:r>
      <w:r>
        <w:rPr>
          <w:rFonts w:hAnsi="Symbol"/>
          <w:b/>
          <w:i/>
          <w:u w:val="single"/>
        </w:rPr>
        <w:t xml:space="preserve">, </w:t>
      </w:r>
      <w:r w:rsidRPr="00612FD6">
        <w:rPr>
          <w:i/>
        </w:rPr>
        <w:t>Lugansk: Kontrollieren bis zu 90 Prozent des Gebiets der Volksrepublik</w:t>
      </w:r>
      <w:r>
        <w:rPr>
          <w:i/>
        </w:rPr>
        <w:t xml:space="preserve"> </w:t>
      </w:r>
      <w:r w:rsidRPr="00612FD6">
        <w:rPr>
          <w:rFonts w:hAnsi="Symbol"/>
          <w:i/>
        </w:rPr>
        <w:t xml:space="preserve"> (22.04.2022, </w:t>
      </w:r>
      <w:r w:rsidR="00A5285C" w:rsidRPr="00612FD6">
        <w:rPr>
          <w:i/>
        </w:rPr>
        <w:t xml:space="preserve"> </w:t>
      </w:r>
      <w:r w:rsidRPr="00612FD6">
        <w:rPr>
          <w:i/>
        </w:rPr>
        <w:t xml:space="preserve">11:10 Uhr, </w:t>
      </w:r>
      <w:hyperlink r:id="rId9" w:history="1">
        <w:r w:rsidRPr="00612FD6">
          <w:rPr>
            <w:rStyle w:val="Hyperlink"/>
            <w:i/>
          </w:rPr>
          <w:t>https://test.rtde.live/international/131481-liveticker-zum-ukraine-krieg-russische/</w:t>
        </w:r>
      </w:hyperlink>
      <w:r w:rsidRPr="00612FD6">
        <w:rPr>
          <w:i/>
        </w:rPr>
        <w:t>)</w:t>
      </w:r>
      <w:r>
        <w:t>„…</w:t>
      </w:r>
      <w:r w:rsidRPr="00612FD6">
        <w:rPr>
          <w:b/>
        </w:rPr>
        <w:t>D</w:t>
      </w:r>
      <w:r w:rsidR="00A5285C" w:rsidRPr="00612FD6">
        <w:rPr>
          <w:b/>
        </w:rPr>
        <w:t xml:space="preserve">ie Truppen der </w:t>
      </w:r>
      <w:proofErr w:type="spellStart"/>
      <w:r w:rsidR="00A5285C" w:rsidRPr="00612FD6">
        <w:rPr>
          <w:b/>
        </w:rPr>
        <w:t>Lugansker</w:t>
      </w:r>
      <w:proofErr w:type="spellEnd"/>
      <w:r w:rsidR="00A5285C" w:rsidRPr="00612FD6">
        <w:rPr>
          <w:b/>
        </w:rPr>
        <w:t xml:space="preserve"> Volksrepublik kontrollieren bis zu 90 Prozent des Territoriums, die Lugansk als Teil seiner Republik ansieht</w:t>
      </w:r>
      <w:r w:rsidR="00A5285C" w:rsidRPr="0084475F">
        <w:t xml:space="preserve">. Das verkündete der offizielle Vertreter der LVR-Volksmiliz Iwan </w:t>
      </w:r>
      <w:proofErr w:type="spellStart"/>
      <w:r w:rsidR="00A5285C" w:rsidRPr="0084475F">
        <w:t>Filiponenko</w:t>
      </w:r>
      <w:proofErr w:type="spellEnd"/>
      <w:r w:rsidR="00A5285C" w:rsidRPr="0084475F">
        <w:t xml:space="preserve"> am Freitag gegenüber dem TV-Sender </w:t>
      </w:r>
      <w:r w:rsidR="00A5285C" w:rsidRPr="0084475F">
        <w:rPr>
          <w:i/>
          <w:iCs/>
        </w:rPr>
        <w:t>Rossija-24</w:t>
      </w:r>
      <w:r w:rsidR="00A5285C" w:rsidRPr="0084475F">
        <w:t>.</w:t>
      </w:r>
    </w:p>
    <w:p w:rsidR="00A5285C" w:rsidRDefault="00A5285C" w:rsidP="00612FD6"/>
    <w:p w:rsidR="00612FD6" w:rsidRPr="00612FD6" w:rsidRDefault="00612FD6" w:rsidP="00612FD6">
      <w:pPr>
        <w:rPr>
          <w:i/>
        </w:rPr>
      </w:pPr>
      <w:r>
        <w:rPr>
          <w:rFonts w:hAnsi="Symbol"/>
          <w:b/>
        </w:rPr>
        <w:t>3</w:t>
      </w:r>
      <w:r>
        <w:rPr>
          <w:rFonts w:hAnsi="Symbol"/>
        </w:rPr>
        <w:t xml:space="preserve">. </w:t>
      </w:r>
      <w:r w:rsidRPr="00612FD6">
        <w:rPr>
          <w:rFonts w:hAnsi="Symbol"/>
          <w:b/>
          <w:i/>
          <w:u w:val="single"/>
        </w:rPr>
        <w:t>RTDE Live-Ticker zum Ukraine-Krieg</w:t>
      </w:r>
      <w:r>
        <w:rPr>
          <w:rFonts w:hAnsi="Symbol"/>
          <w:b/>
          <w:i/>
          <w:u w:val="single"/>
        </w:rPr>
        <w:t xml:space="preserve">, </w:t>
      </w:r>
      <w:r w:rsidRPr="00612FD6">
        <w:rPr>
          <w:rStyle w:val="Fett"/>
          <w:b w:val="0"/>
          <w:i/>
        </w:rPr>
        <w:t>Pentagon: Können Moskau seit Wochen nicht kontaktieren</w:t>
      </w:r>
      <w:r w:rsidRPr="00612FD6">
        <w:rPr>
          <w:rStyle w:val="Fett"/>
          <w:b w:val="0"/>
          <w:i/>
        </w:rPr>
        <w:t xml:space="preserve"> </w:t>
      </w:r>
      <w:r w:rsidRPr="00612FD6">
        <w:rPr>
          <w:rFonts w:hAnsi="Symbol"/>
          <w:i/>
        </w:rPr>
        <w:t xml:space="preserve"> (22.04.2022, </w:t>
      </w:r>
      <w:r w:rsidRPr="00612FD6">
        <w:rPr>
          <w:i/>
        </w:rPr>
        <w:t xml:space="preserve"> 10:10 Uhr, </w:t>
      </w:r>
      <w:hyperlink r:id="rId10" w:history="1">
        <w:r w:rsidRPr="00612FD6">
          <w:rPr>
            <w:rStyle w:val="Hyperlink"/>
            <w:i/>
          </w:rPr>
          <w:t>https://test.rtde.live/international/131481-liveticker-zum-ukraine-krieg-russische/</w:t>
        </w:r>
      </w:hyperlink>
      <w:r w:rsidRPr="00612FD6">
        <w:rPr>
          <w:i/>
        </w:rPr>
        <w:t>)</w:t>
      </w:r>
    </w:p>
    <w:p w:rsidR="00A5285C" w:rsidRDefault="00612FD6" w:rsidP="00612FD6">
      <w:r>
        <w:t>„</w:t>
      </w:r>
      <w:r w:rsidR="00A5285C">
        <w:t xml:space="preserve">Pentagon-Vertreter hätten versucht, ihre russischen Kollegen zu kontaktieren, Moskau habe jedoch kein Interesse gezeigt. Das teilte der Pressesprecher des Pentagon John Kirby bei einer Pressekonferenz mit. Er </w:t>
      </w:r>
      <w:hyperlink r:id="rId11" w:tgtFrame="_blank" w:history="1">
        <w:r w:rsidR="00A5285C" w:rsidRPr="00612FD6">
          <w:rPr>
            <w:rStyle w:val="Hyperlink"/>
            <w:color w:val="auto"/>
            <w:u w:val="none"/>
          </w:rPr>
          <w:t>erklärte</w:t>
        </w:r>
      </w:hyperlink>
      <w:r w:rsidR="00A5285C" w:rsidRPr="00612FD6">
        <w:t>:</w:t>
      </w:r>
      <w:r>
        <w:t xml:space="preserve"> </w:t>
      </w:r>
      <w:r w:rsidR="00A5285C">
        <w:rPr>
          <w:rStyle w:val="Hervorhebung"/>
          <w:rFonts w:eastAsiaTheme="majorEastAsia"/>
        </w:rPr>
        <w:t>"</w:t>
      </w:r>
      <w:r w:rsidR="00A5285C" w:rsidRPr="00612FD6">
        <w:rPr>
          <w:rStyle w:val="Hervorhebung"/>
          <w:rFonts w:eastAsiaTheme="majorEastAsia"/>
          <w:b/>
        </w:rPr>
        <w:t>Seit mehreren Wochen versuchen wir es, aber sie sind nicht interessiert."</w:t>
      </w:r>
      <w:r>
        <w:rPr>
          <w:rStyle w:val="Hervorhebung"/>
          <w:rFonts w:eastAsiaTheme="majorEastAsia"/>
          <w:i w:val="0"/>
        </w:rPr>
        <w:t xml:space="preserve"> </w:t>
      </w:r>
      <w:r w:rsidR="00A5285C">
        <w:t>Mit diesen Worten bekräftigte er seine Ansicht, dass "Sanktionen die Kommunikation nicht beeinträchtigen".</w:t>
      </w:r>
    </w:p>
    <w:p w:rsidR="00612FD6" w:rsidRDefault="00612FD6" w:rsidP="00612FD6"/>
    <w:p w:rsidR="003236CD" w:rsidRPr="00612FD6" w:rsidRDefault="003236CD" w:rsidP="003236CD">
      <w:pPr>
        <w:rPr>
          <w:i/>
        </w:rPr>
      </w:pPr>
      <w:r>
        <w:rPr>
          <w:rFonts w:hAnsi="Symbol"/>
          <w:b/>
        </w:rPr>
        <w:t>4</w:t>
      </w:r>
      <w:r w:rsidR="00612FD6">
        <w:rPr>
          <w:rFonts w:hAnsi="Symbol"/>
        </w:rPr>
        <w:t xml:space="preserve">. </w:t>
      </w:r>
      <w:r w:rsidR="00612FD6" w:rsidRPr="00612FD6">
        <w:rPr>
          <w:b/>
          <w:i/>
          <w:u w:val="single"/>
        </w:rPr>
        <w:t>RTDE Live-Ticker zum Ukraine-Krieg</w:t>
      </w:r>
      <w:r w:rsidR="00612FD6" w:rsidRPr="00612FD6">
        <w:rPr>
          <w:i/>
        </w:rPr>
        <w:t xml:space="preserve">, London erteilt </w:t>
      </w:r>
      <w:proofErr w:type="spellStart"/>
      <w:r w:rsidR="00612FD6" w:rsidRPr="00612FD6">
        <w:rPr>
          <w:i/>
        </w:rPr>
        <w:t>Gazprombank</w:t>
      </w:r>
      <w:proofErr w:type="spellEnd"/>
      <w:r w:rsidR="00612FD6" w:rsidRPr="00612FD6">
        <w:rPr>
          <w:i/>
        </w:rPr>
        <w:t xml:space="preserve"> und ihren Tochtergesellschaften eine Lizenz für Gaszahlungen (22.04.2022,  09:45 Uhr, </w:t>
      </w:r>
      <w:r w:rsidR="00612FD6" w:rsidRPr="00612FD6">
        <w:rPr>
          <w:i/>
        </w:rPr>
        <w:fldChar w:fldCharType="begin"/>
      </w:r>
      <w:r w:rsidR="00612FD6" w:rsidRPr="00612FD6">
        <w:rPr>
          <w:i/>
        </w:rPr>
        <w:instrText xml:space="preserve"> HYPERLINK "https://test.rtde.live/international/131481-liveticker-zum-ukraine-krieg-russische/" </w:instrText>
      </w:r>
      <w:r w:rsidR="00612FD6" w:rsidRPr="00612FD6">
        <w:rPr>
          <w:i/>
        </w:rPr>
        <w:fldChar w:fldCharType="separate"/>
      </w:r>
      <w:hyperlink r:id="rId12" w:history="1">
        <w:r w:rsidRPr="00612FD6">
          <w:rPr>
            <w:rStyle w:val="Hyperlink"/>
            <w:i/>
          </w:rPr>
          <w:t>https://test.rtde.live/international/131481-liveticker-zum-ukraine-krieg-russische/</w:t>
        </w:r>
      </w:hyperlink>
      <w:r w:rsidRPr="00612FD6">
        <w:rPr>
          <w:i/>
        </w:rPr>
        <w:t>)</w:t>
      </w:r>
    </w:p>
    <w:p w:rsidR="00A5285C" w:rsidRPr="009F1E93" w:rsidRDefault="00612FD6" w:rsidP="003236CD">
      <w:r w:rsidRPr="00612FD6">
        <w:rPr>
          <w:i/>
        </w:rPr>
        <w:fldChar w:fldCharType="end"/>
      </w:r>
      <w:r>
        <w:t>„</w:t>
      </w:r>
      <w:r w:rsidR="00A5285C" w:rsidRPr="009F1E93">
        <w:t xml:space="preserve">Die britische Behörde für die Durchsetzung von Finanzsanktionen, Financial </w:t>
      </w:r>
      <w:proofErr w:type="spellStart"/>
      <w:r w:rsidR="00A5285C" w:rsidRPr="009F1E93">
        <w:t>Sanctions</w:t>
      </w:r>
      <w:proofErr w:type="spellEnd"/>
      <w:r w:rsidR="00A5285C" w:rsidRPr="009F1E93">
        <w:t xml:space="preserve"> </w:t>
      </w:r>
      <w:proofErr w:type="spellStart"/>
      <w:r w:rsidR="00A5285C" w:rsidRPr="009F1E93">
        <w:t>Enforcement</w:t>
      </w:r>
      <w:proofErr w:type="spellEnd"/>
      <w:r w:rsidR="00A5285C" w:rsidRPr="009F1E93">
        <w:t xml:space="preserve"> Authority, hat eine allgemeine Lizenz bis zum 31. Mai 2022 erteilt, die Gaszahlungen an die </w:t>
      </w:r>
      <w:proofErr w:type="spellStart"/>
      <w:r w:rsidR="00A5285C" w:rsidRPr="009F1E93">
        <w:t>Gazprombank</w:t>
      </w:r>
      <w:proofErr w:type="spellEnd"/>
      <w:r w:rsidR="00A5285C" w:rsidRPr="009F1E93">
        <w:t xml:space="preserve"> und ihre Tochtergesellschaften ermöglicht.</w:t>
      </w:r>
      <w:r w:rsidR="003236CD">
        <w:t xml:space="preserve"> </w:t>
      </w:r>
      <w:r w:rsidR="00A5285C" w:rsidRPr="009F1E93">
        <w:t>Gemäß einer Stellungnahme der Behörde geht es dabei um die Bezahlung von Lieferungen aus Verträgen, die vor der Erteilung der Bewilligung abgeschlossen wurden. Die Genehmigung soll "die Verfügbarkeit von Gas in der Europäischen Union sicherstellen".</w:t>
      </w:r>
      <w:r w:rsidR="003236CD">
        <w:t xml:space="preserve"> </w:t>
      </w:r>
      <w:r w:rsidR="00A5285C" w:rsidRPr="009F1E93">
        <w:t xml:space="preserve">Am 24. März verhängte das Vereinigte Königreich Sanktionen gegen die </w:t>
      </w:r>
      <w:proofErr w:type="spellStart"/>
      <w:r w:rsidR="00A5285C" w:rsidRPr="009F1E93">
        <w:t>Gazprombank</w:t>
      </w:r>
      <w:proofErr w:type="spellEnd"/>
      <w:r w:rsidR="00A5285C" w:rsidRPr="009F1E93">
        <w:t xml:space="preserve">, </w:t>
      </w:r>
      <w:proofErr w:type="spellStart"/>
      <w:r w:rsidR="00A5285C" w:rsidRPr="009F1E93">
        <w:t>Rosselkhozbank</w:t>
      </w:r>
      <w:proofErr w:type="spellEnd"/>
      <w:r w:rsidR="00A5285C" w:rsidRPr="009F1E93">
        <w:t xml:space="preserve"> und Alfa </w:t>
      </w:r>
      <w:proofErr w:type="spellStart"/>
      <w:r w:rsidR="00A5285C" w:rsidRPr="009F1E93">
        <w:t>Bank.Zuvor</w:t>
      </w:r>
      <w:proofErr w:type="spellEnd"/>
      <w:r w:rsidR="00A5285C" w:rsidRPr="009F1E93">
        <w:t xml:space="preserve"> hatte der stellvertretende russische Ministerpräsident Alexander Nowak darauf hingewiesen, dass die USA und das Vereinigte Königreich in den vergangenen Jahren zwar versichert hätten, dass ihre Abhängigkeit von russischen Energieressourcen abnehme, die Statistiken jedoch das Gegenteil belegten. Er wies darauf hin, dass die USA zwar kein russisches Gas kaufen, der Anteil des russischen Gases an den britischen Gesamtimporten aber von null im Jahr 2017 auf mehr als sechs Prozent bis Ende 2021 gestiegen sei.</w:t>
      </w:r>
      <w:r w:rsidR="003236CD">
        <w:t>“</w:t>
      </w:r>
    </w:p>
    <w:p w:rsidR="003236CD" w:rsidRDefault="003236CD" w:rsidP="003236CD">
      <w:pPr>
        <w:rPr>
          <w:rFonts w:hAnsi="Symbol"/>
          <w:b/>
        </w:rPr>
      </w:pPr>
    </w:p>
    <w:p w:rsidR="003236CD" w:rsidRPr="00612FD6" w:rsidRDefault="003236CD" w:rsidP="003236CD">
      <w:pPr>
        <w:rPr>
          <w:i/>
        </w:rPr>
      </w:pPr>
      <w:r>
        <w:rPr>
          <w:rFonts w:hAnsi="Symbol"/>
          <w:b/>
        </w:rPr>
        <w:t>5</w:t>
      </w:r>
      <w:r>
        <w:rPr>
          <w:rFonts w:hAnsi="Symbol"/>
        </w:rPr>
        <w:t xml:space="preserve">. </w:t>
      </w:r>
      <w:r w:rsidRPr="00612FD6">
        <w:rPr>
          <w:b/>
          <w:i/>
          <w:u w:val="single"/>
        </w:rPr>
        <w:t>RTDE Live-Ticker zum Ukraine-Krieg</w:t>
      </w:r>
      <w:r w:rsidRPr="00612FD6">
        <w:rPr>
          <w:i/>
        </w:rPr>
        <w:t xml:space="preserve">, </w:t>
      </w:r>
      <w:r w:rsidRPr="003236CD">
        <w:rPr>
          <w:rStyle w:val="Fett"/>
          <w:b w:val="0"/>
        </w:rPr>
        <w:t>Russland gibt über 60 Millionen Rubel für Renten und Gehälter in der Ukraine aus</w:t>
      </w:r>
      <w:r>
        <w:rPr>
          <w:rStyle w:val="Fett"/>
          <w:b w:val="0"/>
        </w:rPr>
        <w:t xml:space="preserve"> </w:t>
      </w:r>
      <w:r w:rsidRPr="00612FD6">
        <w:rPr>
          <w:i/>
        </w:rPr>
        <w:t xml:space="preserve"> </w:t>
      </w:r>
      <w:r w:rsidRPr="00612FD6">
        <w:rPr>
          <w:i/>
        </w:rPr>
        <w:t xml:space="preserve">(22.04.2022,  </w:t>
      </w:r>
      <w:r>
        <w:rPr>
          <w:i/>
        </w:rPr>
        <w:t>08:55 Uhr</w:t>
      </w:r>
      <w:r w:rsidRPr="00612FD6">
        <w:rPr>
          <w:i/>
        </w:rPr>
        <w:t xml:space="preserve">, </w:t>
      </w:r>
      <w:hyperlink r:id="rId13" w:history="1">
        <w:r w:rsidRPr="00612FD6">
          <w:rPr>
            <w:rStyle w:val="Hyperlink"/>
            <w:i/>
          </w:rPr>
          <w:t>https://test.rtde.live/international/131481-liveticker-zum-ukraine-krieg-russische/</w:t>
        </w:r>
      </w:hyperlink>
      <w:r w:rsidRPr="00612FD6">
        <w:rPr>
          <w:i/>
        </w:rPr>
        <w:t>)</w:t>
      </w:r>
    </w:p>
    <w:p w:rsidR="00A5285C" w:rsidRDefault="003236CD" w:rsidP="003236CD">
      <w:r>
        <w:t>„</w:t>
      </w:r>
      <w:r w:rsidR="00A5285C">
        <w:t xml:space="preserve">Mehr als 6.000 Rentner und Angestellte von Organisationen des öffentlichen Haushaltes in der Ukraine haben Zahlungen von jeweils 10.000 Rubel erhalten. Das </w:t>
      </w:r>
      <w:hyperlink r:id="rId14" w:tgtFrame="_blank" w:history="1">
        <w:r w:rsidR="00A5285C">
          <w:rPr>
            <w:rStyle w:val="Hyperlink"/>
          </w:rPr>
          <w:t>teilte</w:t>
        </w:r>
      </w:hyperlink>
      <w:r w:rsidR="00A5285C">
        <w:t xml:space="preserve"> der Pressedienst des russischen Katastrophenschutzministeriums der Nachrichtenagentur </w:t>
      </w:r>
      <w:r w:rsidR="00A5285C">
        <w:rPr>
          <w:rStyle w:val="Hervorhebung"/>
          <w:rFonts w:eastAsiaTheme="majorEastAsia"/>
        </w:rPr>
        <w:t>TASS</w:t>
      </w:r>
      <w:r w:rsidR="00A5285C">
        <w:t xml:space="preserve"> mit.</w:t>
      </w:r>
    </w:p>
    <w:p w:rsidR="00A5285C" w:rsidRDefault="00A5285C" w:rsidP="003236CD">
      <w:r>
        <w:t xml:space="preserve">Außerdem hat das Ministerium seit dem 20. April mehr als 700 Tonnen humanitäre Hilfe in die Ukraine und in den </w:t>
      </w:r>
      <w:proofErr w:type="spellStart"/>
      <w:r>
        <w:t>Donbass</w:t>
      </w:r>
      <w:proofErr w:type="spellEnd"/>
      <w:r>
        <w:t xml:space="preserve"> geliefert. Die Ladungen umfassten Lebensmittel, Trinkwasser, Medikamente und Baumaterialien.</w:t>
      </w:r>
      <w:r w:rsidR="003236CD">
        <w:t>“</w:t>
      </w:r>
    </w:p>
    <w:p w:rsidR="005B4234" w:rsidRDefault="005B4234" w:rsidP="003236CD"/>
    <w:sectPr w:rsidR="005B423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CCA"/>
    <w:rsid w:val="00265CCA"/>
    <w:rsid w:val="003073DF"/>
    <w:rsid w:val="003236CD"/>
    <w:rsid w:val="005B4234"/>
    <w:rsid w:val="00612FD6"/>
    <w:rsid w:val="00647991"/>
    <w:rsid w:val="00763E32"/>
    <w:rsid w:val="007D21D3"/>
    <w:rsid w:val="00877FC1"/>
    <w:rsid w:val="00A5285C"/>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65CC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647991"/>
    <w:pPr>
      <w:keepNext/>
      <w:keepLines/>
      <w:spacing w:before="200"/>
      <w:outlineLvl w:val="2"/>
    </w:pPr>
    <w:rPr>
      <w:rFonts w:asciiTheme="majorHAnsi" w:eastAsiaTheme="majorEastAsia" w:hAnsiTheme="majorHAnsi" w:cstheme="majorBidi"/>
      <w:b/>
      <w:bCs/>
      <w:color w:val="4F81BD" w:themeColor="accent1"/>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semiHidden/>
    <w:rsid w:val="00647991"/>
    <w:rPr>
      <w:rFonts w:asciiTheme="majorHAnsi" w:eastAsiaTheme="majorEastAsia" w:hAnsiTheme="majorHAnsi" w:cstheme="majorBidi"/>
      <w:b/>
      <w:bCs/>
      <w:color w:val="4F81BD" w:themeColor="accent1"/>
      <w:lang w:eastAsia="de-DE"/>
    </w:rPr>
  </w:style>
  <w:style w:type="paragraph" w:styleId="Sprechblasentext">
    <w:name w:val="Balloon Text"/>
    <w:basedOn w:val="Standard"/>
    <w:link w:val="SprechblasentextZchn"/>
    <w:uiPriority w:val="99"/>
    <w:semiHidden/>
    <w:unhideWhenUsed/>
    <w:rsid w:val="0064799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47991"/>
    <w:rPr>
      <w:rFonts w:ascii="Tahoma" w:hAnsi="Tahoma" w:cs="Tahoma"/>
      <w:sz w:val="16"/>
      <w:szCs w:val="16"/>
    </w:rPr>
  </w:style>
  <w:style w:type="paragraph" w:customStyle="1" w:styleId="headernews-root">
    <w:name w:val="headernews-root"/>
    <w:basedOn w:val="Standard"/>
    <w:rsid w:val="00A5285C"/>
    <w:pPr>
      <w:spacing w:before="100" w:beforeAutospacing="1" w:after="100" w:afterAutospacing="1"/>
    </w:pPr>
    <w:rPr>
      <w:lang w:eastAsia="de-DE"/>
    </w:rPr>
  </w:style>
  <w:style w:type="character" w:customStyle="1" w:styleId="rtimage-captionitem">
    <w:name w:val="rtimage-captionitem"/>
    <w:basedOn w:val="Absatz-Standardschriftart"/>
    <w:rsid w:val="00A5285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265CC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semiHidden/>
    <w:unhideWhenUsed/>
    <w:qFormat/>
    <w:rsid w:val="00647991"/>
    <w:pPr>
      <w:keepNext/>
      <w:keepLines/>
      <w:spacing w:before="200"/>
      <w:outlineLvl w:val="2"/>
    </w:pPr>
    <w:rPr>
      <w:rFonts w:asciiTheme="majorHAnsi" w:eastAsiaTheme="majorEastAsia" w:hAnsiTheme="majorHAnsi" w:cstheme="majorBidi"/>
      <w:b/>
      <w:bCs/>
      <w:color w:val="4F81BD" w:themeColor="accent1"/>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semiHidden/>
    <w:rsid w:val="00647991"/>
    <w:rPr>
      <w:rFonts w:asciiTheme="majorHAnsi" w:eastAsiaTheme="majorEastAsia" w:hAnsiTheme="majorHAnsi" w:cstheme="majorBidi"/>
      <w:b/>
      <w:bCs/>
      <w:color w:val="4F81BD" w:themeColor="accent1"/>
      <w:lang w:eastAsia="de-DE"/>
    </w:rPr>
  </w:style>
  <w:style w:type="paragraph" w:styleId="Sprechblasentext">
    <w:name w:val="Balloon Text"/>
    <w:basedOn w:val="Standard"/>
    <w:link w:val="SprechblasentextZchn"/>
    <w:uiPriority w:val="99"/>
    <w:semiHidden/>
    <w:unhideWhenUsed/>
    <w:rsid w:val="0064799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47991"/>
    <w:rPr>
      <w:rFonts w:ascii="Tahoma" w:hAnsi="Tahoma" w:cs="Tahoma"/>
      <w:sz w:val="16"/>
      <w:szCs w:val="16"/>
    </w:rPr>
  </w:style>
  <w:style w:type="paragraph" w:customStyle="1" w:styleId="headernews-root">
    <w:name w:val="headernews-root"/>
    <w:basedOn w:val="Standard"/>
    <w:rsid w:val="00A5285C"/>
    <w:pPr>
      <w:spacing w:before="100" w:beforeAutospacing="1" w:after="100" w:afterAutospacing="1"/>
    </w:pPr>
    <w:rPr>
      <w:lang w:eastAsia="de-DE"/>
    </w:rPr>
  </w:style>
  <w:style w:type="character" w:customStyle="1" w:styleId="rtimage-captionitem">
    <w:name w:val="rtimage-captionitem"/>
    <w:basedOn w:val="Absatz-Standardschriftart"/>
    <w:rsid w:val="00A528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s://test.rtde.live/international/131481-liveticker-zum-ukraine-krieg-russische/"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test.rtde.live/international/131481-liveticker-zum-ukraine-krieg-russische/"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youtube.com/watch?v=R2yeSOcNlgE" TargetMode="External"/><Relationship Id="rId11" Type="http://schemas.openxmlformats.org/officeDocument/2006/relationships/hyperlink" Target="https://ria.ru/20220421/pentagon-1784818641.html" TargetMode="External"/><Relationship Id="rId5" Type="http://schemas.openxmlformats.org/officeDocument/2006/relationships/hyperlink" Target="https://www.moonofalabama.org/2022/04/newsbits-on-ukraine-gonzalo-lira-war-aims-railway-supplies-and-incoming-fire.html" TargetMode="External"/><Relationship Id="rId15" Type="http://schemas.openxmlformats.org/officeDocument/2006/relationships/fontTable" Target="fontTable.xml"/><Relationship Id="rId10" Type="http://schemas.openxmlformats.org/officeDocument/2006/relationships/hyperlink" Target="https://test.rtde.live/international/131481-liveticker-zum-ukraine-krieg-russische/" TargetMode="External"/><Relationship Id="rId4" Type="http://schemas.openxmlformats.org/officeDocument/2006/relationships/webSettings" Target="webSettings.xml"/><Relationship Id="rId9" Type="http://schemas.openxmlformats.org/officeDocument/2006/relationships/hyperlink" Target="https://test.rtde.live/international/131481-liveticker-zum-ukraine-krieg-russische/" TargetMode="External"/><Relationship Id="rId14" Type="http://schemas.openxmlformats.org/officeDocument/2006/relationships/hyperlink" Target="https://tass.ru/ekonomika/14444309"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1451</Words>
  <Characters>9147</Characters>
  <Application>Microsoft Office Word</Application>
  <DocSecurity>0</DocSecurity>
  <Lines>76</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2022-04-25T06:55:00Z</dcterms:created>
  <dcterms:modified xsi:type="dcterms:W3CDTF">2022-04-25T07:56:00Z</dcterms:modified>
</cp:coreProperties>
</file>