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285" w:rsidRPr="00A117DA" w:rsidRDefault="00475285" w:rsidP="00475285">
      <w:pPr>
        <w:rPr>
          <w:rFonts w:ascii="Courier New" w:hAnsi="Courier New" w:cs="Courier New"/>
          <w:b/>
          <w:sz w:val="28"/>
          <w:szCs w:val="28"/>
        </w:rPr>
      </w:pPr>
      <w:r>
        <w:rPr>
          <w:rFonts w:ascii="Courier New" w:hAnsi="Courier New" w:cs="Courier New"/>
          <w:b/>
          <w:sz w:val="28"/>
          <w:szCs w:val="28"/>
        </w:rPr>
        <w:t>Informationen zu Tag 3</w:t>
      </w:r>
      <w:r>
        <w:rPr>
          <w:rFonts w:ascii="Courier New" w:hAnsi="Courier New" w:cs="Courier New"/>
          <w:b/>
          <w:sz w:val="28"/>
          <w:szCs w:val="28"/>
        </w:rPr>
        <w:t>6</w:t>
      </w:r>
      <w:r w:rsidRPr="00A117DA">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xml:space="preserve">, </w:t>
      </w:r>
      <w:r>
        <w:rPr>
          <w:rFonts w:ascii="Courier New" w:hAnsi="Courier New" w:cs="Courier New"/>
          <w:b/>
          <w:sz w:val="28"/>
          <w:szCs w:val="28"/>
        </w:rPr>
        <w:t>31</w:t>
      </w:r>
      <w:r>
        <w:rPr>
          <w:rFonts w:ascii="Courier New" w:hAnsi="Courier New" w:cs="Courier New"/>
          <w:b/>
          <w:sz w:val="28"/>
          <w:szCs w:val="28"/>
        </w:rPr>
        <w:t xml:space="preserve">. </w:t>
      </w:r>
      <w:r w:rsidRPr="00A117DA">
        <w:rPr>
          <w:rFonts w:ascii="Courier New" w:hAnsi="Courier New" w:cs="Courier New"/>
          <w:b/>
          <w:sz w:val="28"/>
          <w:szCs w:val="28"/>
        </w:rPr>
        <w:t xml:space="preserve">März 2022) </w:t>
      </w:r>
    </w:p>
    <w:p w:rsidR="00475285" w:rsidRPr="00A117DA" w:rsidRDefault="00475285" w:rsidP="00475285">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475285" w:rsidRPr="00A117DA" w:rsidRDefault="00475285" w:rsidP="00475285">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475285" w:rsidRDefault="00475285" w:rsidP="00475285">
      <w:pPr>
        <w:rPr>
          <w:i/>
        </w:rPr>
      </w:pPr>
      <w:r>
        <w:rPr>
          <w:i/>
        </w:rPr>
        <w:t>(übersetzt und zusammengestellt von Klaus von Raussendorff)</w:t>
      </w:r>
    </w:p>
    <w:p w:rsidR="0080373E" w:rsidRDefault="0080373E"/>
    <w:p w:rsidR="0080373E" w:rsidRDefault="0080373E"/>
    <w:p w:rsidR="000E1EC2" w:rsidRPr="00EF0AD0" w:rsidRDefault="000E1EC2" w:rsidP="000E1EC2">
      <w:pPr>
        <w:rPr>
          <w:i/>
        </w:rPr>
      </w:pPr>
      <w:r>
        <w:rPr>
          <w:b/>
        </w:rPr>
        <w:t>1</w:t>
      </w:r>
      <w:r w:rsidRPr="001E0D22">
        <w:t xml:space="preserve">. </w:t>
      </w:r>
      <w:r w:rsidRPr="00EF0AD0">
        <w:rPr>
          <w:b/>
          <w:i/>
          <w:u w:val="single"/>
        </w:rPr>
        <w:t>Global Times</w:t>
      </w:r>
      <w:r w:rsidRPr="00EF0AD0">
        <w:rPr>
          <w:i/>
        </w:rPr>
        <w:t xml:space="preserve">, </w:t>
      </w:r>
      <w:r w:rsidRPr="00EF0AD0">
        <w:rPr>
          <w:b/>
          <w:i/>
        </w:rPr>
        <w:t>Wang trifft Lawrow in China und lobt, dass die Beziehungen der veränderten internationalen Lage standhalten</w:t>
      </w:r>
      <w:r w:rsidRPr="00EF0AD0">
        <w:rPr>
          <w:i/>
        </w:rPr>
        <w:t xml:space="preserve"> (30. März 2022, https://www.globaltimes.cn/page/202203/1257245.shtml)</w:t>
      </w:r>
    </w:p>
    <w:p w:rsidR="000E1EC2" w:rsidRDefault="000E1EC2" w:rsidP="000E1EC2">
      <w:pPr>
        <w:rPr>
          <w:b/>
        </w:rPr>
      </w:pPr>
      <w:r>
        <w:t xml:space="preserve">„Der chinesische Staatsrat und Außenminister Wang Yi traf am Mittwoch in </w:t>
      </w:r>
      <w:proofErr w:type="spellStart"/>
      <w:r>
        <w:t>Tunxi</w:t>
      </w:r>
      <w:proofErr w:type="spellEnd"/>
      <w:r>
        <w:t xml:space="preserve"> in der ostchinesischen Provinz </w:t>
      </w:r>
      <w:proofErr w:type="spellStart"/>
      <w:r>
        <w:t>Anhui</w:t>
      </w:r>
      <w:proofErr w:type="spellEnd"/>
      <w:r>
        <w:t xml:space="preserve"> mit dem russischen Außenminister Sergej Lawrow zusammen… </w:t>
      </w:r>
      <w:r w:rsidRPr="00261D6D">
        <w:t>Das persönliche Treffen ist das erste zwischen Wang und Lawrow seit dem Beginn der militärischen Sonderoperation Russlands in der Ukraine am 24. Februar. Es</w:t>
      </w:r>
      <w:r w:rsidRPr="00EF0AD0">
        <w:rPr>
          <w:b/>
        </w:rPr>
        <w:t xml:space="preserve"> </w:t>
      </w:r>
      <w:r w:rsidRPr="00261D6D">
        <w:t>findet zu einem Zeitpunkt statt, zu dem die</w:t>
      </w:r>
      <w:r w:rsidRPr="00261D6D">
        <w:rPr>
          <w:b/>
          <w:u w:val="single"/>
        </w:rPr>
        <w:t xml:space="preserve"> USA und einige westliche Länder Pekings "Dilemma" hervorheben, ob es sich von Moskau wegen der Ukraine distanzieren oder sich der Verurteilung und möglichen Sanktionen Washingtons aussetzen soll…..</w:t>
      </w:r>
    </w:p>
    <w:p w:rsidR="000E1EC2" w:rsidRPr="00EF0AD0" w:rsidRDefault="000E1EC2" w:rsidP="000E1EC2">
      <w:pPr>
        <w:rPr>
          <w:b/>
        </w:rPr>
      </w:pPr>
      <w:r w:rsidRPr="00261D6D">
        <w:t xml:space="preserve">Der </w:t>
      </w:r>
      <w:r w:rsidRPr="000E1EC2">
        <w:rPr>
          <w:b/>
          <w:u w:val="single"/>
        </w:rPr>
        <w:t>Sprecher des chinesischen Außenministeriums</w:t>
      </w:r>
      <w:r w:rsidRPr="00261D6D">
        <w:t xml:space="preserve">, Wang </w:t>
      </w:r>
      <w:proofErr w:type="spellStart"/>
      <w:r w:rsidRPr="00261D6D">
        <w:t>Wenbin</w:t>
      </w:r>
      <w:proofErr w:type="spellEnd"/>
      <w:r w:rsidRPr="00261D6D">
        <w:t>, sagte bei einer Pressekonferenz am Mittwoch, China und Russland hätten sich stets verpflichtet, die bilateralen Beziehungen auf der Grundlage der Prinzipien der Nicht-Allianz, der Nicht-Konfrontation und der Nicht-Zielsetzung auf ein Drittland zu entwickeln.</w:t>
      </w:r>
      <w:r>
        <w:rPr>
          <w:b/>
        </w:rPr>
        <w:t xml:space="preserve"> </w:t>
      </w:r>
      <w:r w:rsidRPr="00EF0AD0">
        <w:rPr>
          <w:b/>
        </w:rPr>
        <w:t xml:space="preserve">Der Sprecher begrüßte die Intensivierung der Beziehungen als "grenzenlose Zusammenarbeit zwischen China und Russland, grenzenloses Streben nach Frieden und Aufrechterhaltung der Sicherheit und </w:t>
      </w:r>
      <w:r w:rsidRPr="000E1EC2">
        <w:rPr>
          <w:b/>
          <w:u w:val="single"/>
        </w:rPr>
        <w:t>grenzenlose Ablehnung von Hegemonie</w:t>
      </w:r>
      <w:r w:rsidRPr="00EF0AD0">
        <w:rPr>
          <w:b/>
        </w:rPr>
        <w:t>".</w:t>
      </w:r>
      <w:r>
        <w:rPr>
          <w:b/>
        </w:rPr>
        <w:t xml:space="preserve">  </w:t>
      </w:r>
      <w:r w:rsidRPr="00EF0AD0">
        <w:rPr>
          <w:b/>
        </w:rPr>
        <w:t>China und Russland werden weiterhin echten Multilateralismus praktizieren und eine multipolare Welt und Demokratie in den internationalen Beziehungen fördern, sagte der Sprecher</w:t>
      </w:r>
      <w:r>
        <w:rPr>
          <w:b/>
        </w:rPr>
        <w:t>…</w:t>
      </w:r>
      <w:proofErr w:type="gramStart"/>
      <w:r>
        <w:rPr>
          <w:b/>
        </w:rPr>
        <w:t>..</w:t>
      </w:r>
      <w:proofErr w:type="gramEnd"/>
    </w:p>
    <w:p w:rsidR="000E1EC2" w:rsidRPr="00261D6D" w:rsidRDefault="000E1EC2" w:rsidP="000E1EC2">
      <w:pPr>
        <w:rPr>
          <w:b/>
        </w:rPr>
      </w:pPr>
      <w:r w:rsidRPr="00261D6D">
        <w:rPr>
          <w:b/>
          <w:u w:val="single"/>
        </w:rPr>
        <w:t>Wang</w:t>
      </w:r>
      <w:r w:rsidRPr="00261D6D">
        <w:rPr>
          <w:b/>
        </w:rPr>
        <w:t xml:space="preserve"> wies darauf hin, dass die chinesisch-russischen Beziehungen durch die Veränderungen der internationalen Lage neuen Prüfungen standgehalten, die richtige Richtung beibehalten und einen soliden Entwicklungstrend gezeigt hätten</w:t>
      </w:r>
      <w:r w:rsidRPr="000E1EC2">
        <w:t>. Der Wunsch beider Seiten, die bilateralen Beziehungen auszubauen, sei noch stärker geworden, ebenso wie das Vertrauen, die Zusammenarbeit in verschiedenen Richtungen zu fördern, so Wang.</w:t>
      </w:r>
    </w:p>
    <w:p w:rsidR="000E1EC2" w:rsidRDefault="000E1EC2" w:rsidP="000E1EC2">
      <w:r w:rsidRPr="00261D6D">
        <w:rPr>
          <w:b/>
          <w:u w:val="single"/>
        </w:rPr>
        <w:t xml:space="preserve">Lawrow </w:t>
      </w:r>
      <w:r w:rsidRPr="000E1EC2">
        <w:rPr>
          <w:b/>
        </w:rPr>
        <w:t xml:space="preserve">erklärte, Russland sei bereit, mit China zusammenzuarbeiten, um die </w:t>
      </w:r>
      <w:r w:rsidRPr="000E1EC2">
        <w:rPr>
          <w:b/>
          <w:u w:val="single"/>
        </w:rPr>
        <w:t>strategische Koordinierung auf hoher Ebene kontinuierlich zu verstärken</w:t>
      </w:r>
      <w:r w:rsidRPr="000E1EC2">
        <w:rPr>
          <w:b/>
        </w:rPr>
        <w:t>, die für beide Seiten vorteilhafte Zusammenarbeit in allen Bereichen zu vertiefen</w:t>
      </w:r>
      <w:r w:rsidRPr="00261D6D">
        <w:rPr>
          <w:b/>
          <w:u w:val="single"/>
        </w:rPr>
        <w:t xml:space="preserve"> und sich dem Hegemonismus zu widersetzen</w:t>
      </w:r>
      <w:r>
        <w:rPr>
          <w:b/>
          <w:u w:val="single"/>
        </w:rPr>
        <w:t>…</w:t>
      </w:r>
      <w:r w:rsidRPr="00261D6D">
        <w:rPr>
          <w:b/>
          <w:u w:val="single"/>
        </w:rPr>
        <w:t>.</w:t>
      </w:r>
      <w:r>
        <w:t>“</w:t>
      </w:r>
      <w:r w:rsidRPr="00261D6D">
        <w:t xml:space="preserve">    </w:t>
      </w:r>
    </w:p>
    <w:p w:rsidR="000E1EC2" w:rsidRDefault="000E1EC2" w:rsidP="000E1EC2"/>
    <w:p w:rsidR="000E1EC2" w:rsidRPr="005551B9" w:rsidRDefault="000E1EC2" w:rsidP="000E1EC2">
      <w:pPr>
        <w:rPr>
          <w:i/>
        </w:rPr>
      </w:pPr>
      <w:r>
        <w:rPr>
          <w:b/>
        </w:rPr>
        <w:t>2</w:t>
      </w:r>
      <w:r>
        <w:t xml:space="preserve">. </w:t>
      </w:r>
      <w:proofErr w:type="spellStart"/>
      <w:r w:rsidRPr="005551B9">
        <w:rPr>
          <w:b/>
          <w:i/>
          <w:u w:val="single"/>
        </w:rPr>
        <w:t>Associate</w:t>
      </w:r>
      <w:proofErr w:type="spellEnd"/>
      <w:r w:rsidRPr="005551B9">
        <w:rPr>
          <w:b/>
          <w:i/>
          <w:u w:val="single"/>
        </w:rPr>
        <w:t xml:space="preserve"> Press of Pakistan</w:t>
      </w:r>
      <w:r w:rsidRPr="005551B9">
        <w:rPr>
          <w:i/>
        </w:rPr>
        <w:t xml:space="preserve">, Nachbarländer Afghanistans sollen weitere Hilfe leisten (31. März 2022, </w:t>
      </w:r>
      <w:hyperlink r:id="rId5" w:history="1">
        <w:r w:rsidRPr="005551B9">
          <w:rPr>
            <w:rStyle w:val="Hyperlink"/>
            <w:i/>
          </w:rPr>
          <w:t>https://www.app.com.pk/national/neighbouring-countries-of-afghanistan-to-provide-further-assistance</w:t>
        </w:r>
      </w:hyperlink>
      <w:r w:rsidRPr="005551B9">
        <w:rPr>
          <w:i/>
        </w:rPr>
        <w:t>)</w:t>
      </w:r>
    </w:p>
    <w:p w:rsidR="000E1EC2" w:rsidRDefault="000E1EC2" w:rsidP="000E1EC2">
      <w:r>
        <w:t xml:space="preserve">„ </w:t>
      </w:r>
      <w:r w:rsidRPr="00A84E1C">
        <w:rPr>
          <w:b/>
        </w:rPr>
        <w:t>Die Nachbarländer Afghanistans haben am Donnerstag beschlossen, Afghanistan weitere humanitäre Hilfe zukommen zu lassen, und die internationale Gemeinschaft aufgefordert, Afghanistan stärker zu unterstützen, um dem Land bei der Wiederherstellung der Liquidität zu helfen und eine humanitäre Katastrophe zu vermeiden.</w:t>
      </w:r>
      <w:r>
        <w:t xml:space="preserve"> … </w:t>
      </w:r>
      <w:r w:rsidRPr="00A84E1C">
        <w:rPr>
          <w:b/>
        </w:rPr>
        <w:t xml:space="preserve">Das dritte Außenministertreffen der Nachbarländer Afghanistans fand in </w:t>
      </w:r>
      <w:proofErr w:type="spellStart"/>
      <w:r w:rsidRPr="00A84E1C">
        <w:rPr>
          <w:b/>
        </w:rPr>
        <w:t>Tunxi</w:t>
      </w:r>
      <w:proofErr w:type="spellEnd"/>
      <w:r w:rsidRPr="00A84E1C">
        <w:rPr>
          <w:b/>
        </w:rPr>
        <w:t xml:space="preserve">, Provinz </w:t>
      </w:r>
      <w:proofErr w:type="spellStart"/>
      <w:r w:rsidRPr="00A84E1C">
        <w:rPr>
          <w:b/>
        </w:rPr>
        <w:t>Anhui</w:t>
      </w:r>
      <w:proofErr w:type="spellEnd"/>
      <w:r w:rsidRPr="00A84E1C">
        <w:rPr>
          <w:b/>
        </w:rPr>
        <w:t xml:space="preserve"> in China, statt</w:t>
      </w:r>
      <w:r>
        <w:t>. Anwesend waren die Außenminister oder hochrangige Vertreter von China, Iran, Pakistan, Russland, Tadschikistan, Turkmenistan und Usbekistan.…</w:t>
      </w:r>
    </w:p>
    <w:p w:rsidR="000E1EC2" w:rsidRDefault="000E1EC2" w:rsidP="000E1EC2">
      <w:r w:rsidRPr="00A84E1C">
        <w:rPr>
          <w:b/>
        </w:rPr>
        <w:t>China</w:t>
      </w:r>
      <w:r>
        <w:t xml:space="preserve"> wird seine Zusage, Afghanistan mit humanitärer Soforthilfe wie Nahrungsmitteln, Wintervorräten, COVID-19-Impfstoffen und medizinischer Ausrüstung zu versorgen, schneller einhalten und war bereit, über bilaterale und multilaterale Kanäle zusätzliche humanitäre Hilfe zu leisten. China wird Afghanistan weiterhin mit Impfstoffen, medizinischer </w:t>
      </w:r>
      <w:r>
        <w:lastRenderedPageBreak/>
        <w:t>Ausrüstung, Medikamenten und anderen Mitteln zur Seuchenbekämpfung versorgen, die Zusammenarbeit im Bereich der Traditionellen Chinesischen Medizin fortsetzen, den Betrieb des afghanischen Medizin- und Gesundheitssystems unterstützen und Afghanistan bei der Bekämpfung von COVID-19 helfen.</w:t>
      </w:r>
    </w:p>
    <w:p w:rsidR="000E1EC2" w:rsidRDefault="000E1EC2" w:rsidP="000E1EC2">
      <w:r w:rsidRPr="00A84E1C">
        <w:rPr>
          <w:b/>
        </w:rPr>
        <w:t>Der Iran</w:t>
      </w:r>
      <w:r>
        <w:t xml:space="preserve"> hat mehr als 30 humanitäre Hilfssendungen mit Lebensmitteln, Medikamenten und Gesundheitsartikeln an die Menschen in verschiedenen Städten Afghanistans geschickt und berät und koordiniert sich mit der afghanischen Seite, um neue Hilfssendungen zu schicken.</w:t>
      </w:r>
    </w:p>
    <w:p w:rsidR="000E1EC2" w:rsidRDefault="000E1EC2" w:rsidP="000E1EC2">
      <w:r>
        <w:t>Der Iran wird die Bevölkerung Afghanistans auch weiterhin mit Treibstoff, Nahrungsmitteln und anderen lebensnotwendigen Gütern des täglichen Bedarfs versorgen.</w:t>
      </w:r>
    </w:p>
    <w:p w:rsidR="000E1EC2" w:rsidRDefault="000E1EC2" w:rsidP="000E1EC2">
      <w:r w:rsidRPr="00A84E1C">
        <w:rPr>
          <w:b/>
        </w:rPr>
        <w:t>Pakistan</w:t>
      </w:r>
      <w:r>
        <w:t xml:space="preserve"> kündigte ein humanitäres Hilfspaket in Höhe von 5 Milliarden Rupien (rund 30 Millionen Dollar) an. Pakistan hat im Rahmen des pakistanisch-afghanischen Kooperationsforums mehr als 13.000 Tonnen humanitäre Hilfe für Afghanistan bereitgestellt und drei Weizenlieferungen an Afghanistan vorgenommen. Pakistan hat auch humanitäre Hilfe von verschiedenen philanthropischen Organisationen in Pakistan weitergeleitet.</w:t>
      </w:r>
    </w:p>
    <w:p w:rsidR="000E1EC2" w:rsidRDefault="000E1EC2" w:rsidP="000E1EC2">
      <w:r>
        <w:t xml:space="preserve">Pakistan fungierte auch als Kanal zur Erleichterung des Flusses internationaler humanitärer Hilfe nach Afghanistan, einschließlich der Bereitstellung einer Transitmöglichkeit für indischen Weizen nach Afghanistan auf einer außergewöhnlichen Basis für humanitäre Zwecke und der Erleichterung der Luftbrücke zwischen Islamabad und Kabul durch den UN </w:t>
      </w:r>
      <w:proofErr w:type="spellStart"/>
      <w:r>
        <w:t>Humanitarian</w:t>
      </w:r>
      <w:proofErr w:type="spellEnd"/>
      <w:r>
        <w:t xml:space="preserve"> Air Service (UNHAS)….“</w:t>
      </w:r>
    </w:p>
    <w:p w:rsidR="000E1EC2" w:rsidRDefault="000E1EC2" w:rsidP="000E1EC2"/>
    <w:p w:rsidR="000E1EC2" w:rsidRPr="00261D6D" w:rsidRDefault="000E1EC2" w:rsidP="000E1EC2">
      <w:r>
        <w:rPr>
          <w:b/>
        </w:rPr>
        <w:t>3</w:t>
      </w:r>
      <w:r w:rsidRPr="00654F2C">
        <w:t xml:space="preserve">. </w:t>
      </w:r>
      <w:r w:rsidRPr="008101BE">
        <w:rPr>
          <w:b/>
          <w:i/>
          <w:u w:val="single"/>
        </w:rPr>
        <w:t>RTDE</w:t>
      </w:r>
      <w:r w:rsidRPr="008101BE">
        <w:rPr>
          <w:i/>
        </w:rPr>
        <w:t xml:space="preserve">, </w:t>
      </w:r>
      <w:proofErr w:type="spellStart"/>
      <w:r w:rsidRPr="008101BE">
        <w:rPr>
          <w:i/>
        </w:rPr>
        <w:t>Sacharowa</w:t>
      </w:r>
      <w:proofErr w:type="spellEnd"/>
      <w:r w:rsidRPr="008101BE">
        <w:rPr>
          <w:i/>
        </w:rPr>
        <w:t xml:space="preserve">: US-Pläne für Ukraine umfassen nur Waffenlieferungen und Biolabore (31. März 2022, </w:t>
      </w:r>
      <w:hyperlink r:id="rId6" w:history="1">
        <w:r w:rsidRPr="008101BE">
          <w:rPr>
            <w:rStyle w:val="Hyperlink"/>
            <w:rFonts w:eastAsiaTheme="majorEastAsia"/>
            <w:i/>
          </w:rPr>
          <w:t>https://rtde.site/international/131481-live-ticker-zum-ukraine-krieg/</w:t>
        </w:r>
      </w:hyperlink>
      <w:r w:rsidRPr="008101BE">
        <w:rPr>
          <w:rStyle w:val="Hyperlink"/>
          <w:rFonts w:eastAsiaTheme="majorEastAsia"/>
          <w:i/>
        </w:rPr>
        <w:t>)</w:t>
      </w:r>
      <w:r w:rsidRPr="008101BE">
        <w:rPr>
          <w:i/>
        </w:rPr>
        <w:br/>
      </w:r>
      <w:r>
        <w:t xml:space="preserve">„…Sprecherin des russischen Außenministeriums Maria </w:t>
      </w:r>
      <w:proofErr w:type="spellStart"/>
      <w:r>
        <w:t>Sacharowa</w:t>
      </w:r>
      <w:proofErr w:type="spellEnd"/>
      <w:r>
        <w:t>…:</w:t>
      </w:r>
      <w:r>
        <w:br/>
      </w:r>
      <w:r>
        <w:rPr>
          <w:i/>
          <w:iCs/>
        </w:rPr>
        <w:t>"</w:t>
      </w:r>
      <w:r w:rsidRPr="008101BE">
        <w:rPr>
          <w:b/>
          <w:i/>
          <w:iCs/>
        </w:rPr>
        <w:t>Wenn das Weiße Haus zu einem Garanten für die Sicherheit der Ukraine würde, würde es sich verpflichten, den Frieden in diesem Land zu erhalten. Aber das ist nicht in den Plänen der US-amerikanischen Liberaldemokraten vorgesehen, sondern nur Waffenlieferungen, Biolabore sowie die Kontrolle von Marionettenregimen, um die Lage in Eurasien zu destabilisieren</w:t>
      </w:r>
      <w:r>
        <w:rPr>
          <w:i/>
          <w:iCs/>
        </w:rPr>
        <w:t>."</w:t>
      </w:r>
      <w:r>
        <w:rPr>
          <w:iCs/>
        </w:rPr>
        <w:t>…</w:t>
      </w:r>
      <w:r>
        <w:t xml:space="preserve"> Die Führung der Ukraine sieht die Mitgliedsstaaten des UN-Sicherheitsrates sowie die Türkei, Deutschland, Kanada, Italien, Polen und Israel als Sicherheitsgaranten. Die Staats- und Regierungschefs mehrerer europäischer Länder, darunter Deutschland und das Vereinigte Königreich, hatten ihre Bereitschaft zu einem solchen Schritt bekundet. Kate </w:t>
      </w:r>
      <w:proofErr w:type="spellStart"/>
      <w:r>
        <w:t>Bedingfield</w:t>
      </w:r>
      <w:proofErr w:type="spellEnd"/>
      <w:r>
        <w:t xml:space="preserve">, die Kommunikationsdirektorin des Weißen Hauses, erklärte jedoch am Mittwoch Reportern, dass </w:t>
      </w:r>
      <w:r w:rsidRPr="000E1EC2">
        <w:t>die USA noch nicht bereit seien, über Einzelheiten im Zusammenhang mit möglichen Sicherheitsgarantien für die Ukraine zu sprechen.</w:t>
      </w:r>
      <w:r w:rsidRPr="000E1EC2">
        <w:br/>
      </w:r>
    </w:p>
    <w:p w:rsidR="0080373E" w:rsidRDefault="0080373E"/>
    <w:p w:rsidR="0080373E" w:rsidRPr="00BA4E6F" w:rsidRDefault="000E1EC2" w:rsidP="0080373E">
      <w:pPr>
        <w:rPr>
          <w:i/>
        </w:rPr>
      </w:pPr>
      <w:r>
        <w:rPr>
          <w:b/>
        </w:rPr>
        <w:t>4</w:t>
      </w:r>
      <w:r w:rsidR="00BA4E6F">
        <w:t xml:space="preserve">. </w:t>
      </w:r>
      <w:r w:rsidR="00BA4E6F" w:rsidRPr="00BA4E6F">
        <w:rPr>
          <w:b/>
          <w:i/>
          <w:u w:val="single"/>
        </w:rPr>
        <w:t xml:space="preserve">Andrei </w:t>
      </w:r>
      <w:proofErr w:type="spellStart"/>
      <w:r w:rsidR="00BA4E6F" w:rsidRPr="00BA4E6F">
        <w:rPr>
          <w:b/>
          <w:i/>
          <w:u w:val="single"/>
        </w:rPr>
        <w:t>Martyanov</w:t>
      </w:r>
      <w:proofErr w:type="spellEnd"/>
      <w:r w:rsidR="00BA4E6F" w:rsidRPr="00BA4E6F">
        <w:rPr>
          <w:i/>
        </w:rPr>
        <w:t xml:space="preserve">, Seht ihr? Ich hab’s euch gesagt (31. März 2022, </w:t>
      </w:r>
      <w:hyperlink r:id="rId7" w:history="1">
        <w:r w:rsidR="00BA4E6F" w:rsidRPr="00BA4E6F">
          <w:rPr>
            <w:rStyle w:val="Hyperlink"/>
            <w:i/>
          </w:rPr>
          <w:t>https://smoothiex12.blogspot.com/2022/03/you-see-i-told-you-so.html</w:t>
        </w:r>
      </w:hyperlink>
      <w:r w:rsidR="00BA4E6F" w:rsidRPr="00BA4E6F">
        <w:rPr>
          <w:i/>
        </w:rPr>
        <w:t xml:space="preserve">) </w:t>
      </w:r>
    </w:p>
    <w:p w:rsidR="00BA4E6F" w:rsidRPr="00C63F0A" w:rsidRDefault="00C63F0A" w:rsidP="00BA4E6F">
      <w:r w:rsidRPr="00C63F0A">
        <w:t>„</w:t>
      </w:r>
      <w:r w:rsidR="00BA4E6F" w:rsidRPr="00C63F0A">
        <w:t>Siehs</w:t>
      </w:r>
      <w:r>
        <w:t>t du, ich hab's dir ja gesagt!</w:t>
      </w:r>
    </w:p>
    <w:p w:rsidR="0080373E" w:rsidRPr="0080373E" w:rsidRDefault="00BA4E6F" w:rsidP="00BA4E6F">
      <w:r>
        <w:t xml:space="preserve">Nun, habe ich nicht meine ganze </w:t>
      </w:r>
      <w:r w:rsidR="00C63F0A">
        <w:t>K</w:t>
      </w:r>
      <w:r>
        <w:t xml:space="preserve">arriere </w:t>
      </w:r>
      <w:r w:rsidR="00C63F0A">
        <w:t xml:space="preserve">als Autor </w:t>
      </w:r>
      <w:r>
        <w:t xml:space="preserve">diesem Moment gewidmet, um den Leuten in D.C. zu erklären, dass sie einen Scheiß über Russland wissen und sie besser meinen Rat befolgen und, Bismarcks Rat folgend, "einen guten Vertrag mit Russland" schließen sollten? </w:t>
      </w:r>
      <w:r w:rsidR="0080373E" w:rsidRPr="003108BD">
        <w:t>Der Kreml erklärte am Donnerstag, die Behauptung, Präsident Wladimir Putin sei von seinem eigenen Militär in die Irre geführt worden, beweise nur, wie wenig die USA wirklich über Russland wissen.</w:t>
      </w:r>
      <w:r w:rsidR="0080373E" w:rsidRPr="00C63F0A">
        <w:rPr>
          <w:b/>
        </w:rPr>
        <w:t xml:space="preserve"> </w:t>
      </w:r>
      <w:r w:rsidR="0080373E" w:rsidRPr="0080373E">
        <w:t xml:space="preserve">Die Reaktion erfolgte, nachdem das Weiße Haus und das Pentagon angedeutet hatten, dass Beamte Angst hätten, Putin die Wahrheit über die Leistung der russischen Armee in der Ukraine zu sagen. Kreml-Sprecher </w:t>
      </w:r>
      <w:r w:rsidR="0080373E" w:rsidRPr="00654F2C">
        <w:rPr>
          <w:b/>
          <w:u w:val="single"/>
        </w:rPr>
        <w:t xml:space="preserve">Dmitri </w:t>
      </w:r>
      <w:proofErr w:type="spellStart"/>
      <w:r w:rsidR="0080373E" w:rsidRPr="00654F2C">
        <w:rPr>
          <w:b/>
          <w:u w:val="single"/>
        </w:rPr>
        <w:t>Peskow</w:t>
      </w:r>
      <w:proofErr w:type="spellEnd"/>
      <w:r w:rsidR="0080373E" w:rsidRPr="0080373E">
        <w:t xml:space="preserve"> </w:t>
      </w:r>
      <w:r w:rsidR="0080373E" w:rsidRPr="00654F2C">
        <w:rPr>
          <w:b/>
        </w:rPr>
        <w:t>erklärte gegenüber Reportern,</w:t>
      </w:r>
      <w:r w:rsidR="0080373E" w:rsidRPr="0080373E">
        <w:t xml:space="preserve"> </w:t>
      </w:r>
      <w:r w:rsidR="0080373E" w:rsidRPr="00654F2C">
        <w:rPr>
          <w:b/>
        </w:rPr>
        <w:t xml:space="preserve">er sei </w:t>
      </w:r>
      <w:r w:rsidR="00C63F0A" w:rsidRPr="00654F2C">
        <w:rPr>
          <w:b/>
        </w:rPr>
        <w:t>entsetzt</w:t>
      </w:r>
      <w:r w:rsidR="0080373E" w:rsidRPr="0080373E">
        <w:t xml:space="preserve"> </w:t>
      </w:r>
      <w:r w:rsidR="0080373E" w:rsidRPr="003108BD">
        <w:rPr>
          <w:b/>
        </w:rPr>
        <w:t>über die Behauptung, Berater hätten den Präsidenten in die Irre geführt. "</w:t>
      </w:r>
      <w:r w:rsidR="0080373E" w:rsidRPr="00654F2C">
        <w:rPr>
          <w:b/>
        </w:rPr>
        <w:t xml:space="preserve">Wie sich herausstellt, haben weder das Außenministerium noch das Pentagon </w:t>
      </w:r>
      <w:r w:rsidR="00654F2C">
        <w:rPr>
          <w:b/>
        </w:rPr>
        <w:t>wirklichkeitsgetreue</w:t>
      </w:r>
      <w:r w:rsidR="00C63F0A" w:rsidRPr="00654F2C">
        <w:rPr>
          <w:b/>
        </w:rPr>
        <w:t xml:space="preserve"> Information</w:t>
      </w:r>
      <w:r w:rsidR="00654F2C">
        <w:rPr>
          <w:b/>
        </w:rPr>
        <w:t>en</w:t>
      </w:r>
      <w:r w:rsidR="00C63F0A" w:rsidRPr="00654F2C">
        <w:rPr>
          <w:b/>
        </w:rPr>
        <w:t xml:space="preserve"> </w:t>
      </w:r>
      <w:r w:rsidR="0080373E" w:rsidRPr="00654F2C">
        <w:rPr>
          <w:b/>
        </w:rPr>
        <w:t xml:space="preserve">darüber, was </w:t>
      </w:r>
      <w:r w:rsidR="0080373E" w:rsidRPr="00654F2C">
        <w:rPr>
          <w:b/>
        </w:rPr>
        <w:lastRenderedPageBreak/>
        <w:t>im Kreml vor sich geht. Sie verstehen Präsident Putin einfach nicht, sie verstehen die Entscheidungsmechanismen nicht, und sie verstehen unsere Arbeit nicht</w:t>
      </w:r>
      <w:r w:rsidR="0080373E" w:rsidRPr="0080373E">
        <w:t>", sagte er.</w:t>
      </w:r>
    </w:p>
    <w:p w:rsidR="003108BD" w:rsidRDefault="003108BD" w:rsidP="008101BE"/>
    <w:p w:rsidR="0080373E" w:rsidRPr="003108BD" w:rsidRDefault="0080373E" w:rsidP="008101BE">
      <w:pPr>
        <w:rPr>
          <w:b/>
        </w:rPr>
      </w:pPr>
      <w:r w:rsidRPr="0080373E">
        <w:t xml:space="preserve">Ich stimme zu, das tun sie nicht, das haben sie nie getan - 99 % der US-amerikanischen Russland-"Experten" sind in akademischer und menschlicher Hinsicht Betrüger, die den sehr provinziellen und unkultivierten US-amerikanischen "Eliten" schön klingenden Blödsinn verkaufen, um das Gefühl der Selbstherrlichkeit dieser Eliten zu stärken. Dies geschieht seit dem Zweiten Weltkrieg und hat nie aufgehört, aber ich habe es schon so oft gesagt und geschrieben, dass ich mich nicht wiederholen muss. </w:t>
      </w:r>
      <w:bookmarkStart w:id="0" w:name="_GoBack"/>
      <w:r w:rsidRPr="003108BD">
        <w:rPr>
          <w:b/>
        </w:rPr>
        <w:t>Holen Sie sich die verdammten professionellen Experten und entlas</w:t>
      </w:r>
      <w:r w:rsidR="00654F2C" w:rsidRPr="003108BD">
        <w:rPr>
          <w:b/>
        </w:rPr>
        <w:t>sen Sie die meisten US-„Russland“</w:t>
      </w:r>
      <w:r w:rsidRPr="003108BD">
        <w:rPr>
          <w:b/>
        </w:rPr>
        <w:t>-Akademiker, vielleicht können Sie dann etwas Positives erreichen, wie normale Beziehungen.</w:t>
      </w:r>
      <w:r w:rsidR="00654F2C" w:rsidRPr="003108BD">
        <w:rPr>
          <w:b/>
        </w:rPr>
        <w:t>“</w:t>
      </w:r>
    </w:p>
    <w:bookmarkEnd w:id="0"/>
    <w:p w:rsidR="00A84E1C" w:rsidRDefault="00A84E1C" w:rsidP="005551B9"/>
    <w:p w:rsidR="00A84E1C" w:rsidRPr="004842C9" w:rsidRDefault="000E1EC2" w:rsidP="00A84E1C">
      <w:r>
        <w:t>5</w:t>
      </w:r>
      <w:r w:rsidR="00A84E1C">
        <w:t xml:space="preserve">. </w:t>
      </w:r>
      <w:proofErr w:type="spellStart"/>
      <w:r w:rsidR="00A84E1C" w:rsidRPr="004842C9">
        <w:rPr>
          <w:b/>
          <w:i/>
          <w:u w:val="single"/>
        </w:rPr>
        <w:t>ThePioneer</w:t>
      </w:r>
      <w:proofErr w:type="spellEnd"/>
      <w:r w:rsidR="00A84E1C" w:rsidRPr="004842C9">
        <w:rPr>
          <w:b/>
          <w:i/>
          <w:u w:val="single"/>
        </w:rPr>
        <w:t xml:space="preserve"> Briefing Economy Edition</w:t>
      </w:r>
      <w:r w:rsidR="00A84E1C" w:rsidRPr="004842C9">
        <w:t xml:space="preserve"> (31. März 2022)</w:t>
      </w:r>
      <w:r w:rsidR="00A84E1C" w:rsidRPr="004842C9">
        <w:br/>
        <w:t>„</w:t>
      </w:r>
      <w:r w:rsidR="00A84E1C" w:rsidRPr="00A84E1C">
        <w:rPr>
          <w:b/>
        </w:rPr>
        <w:t xml:space="preserve">Die </w:t>
      </w:r>
      <w:r w:rsidR="00A84E1C" w:rsidRPr="00A84E1C">
        <w:rPr>
          <w:b/>
          <w:bCs/>
        </w:rPr>
        <w:t>Inflationsprognose</w:t>
      </w:r>
      <w:r w:rsidR="00A84E1C" w:rsidRPr="00A84E1C">
        <w:rPr>
          <w:b/>
        </w:rPr>
        <w:t xml:space="preserve"> der EZB war schon vor Kriegsbeginn zu </w:t>
      </w:r>
      <w:r w:rsidR="00A84E1C" w:rsidRPr="00A84E1C">
        <w:rPr>
          <w:b/>
          <w:bCs/>
        </w:rPr>
        <w:t>100 Prozent falsch</w:t>
      </w:r>
      <w:r w:rsidR="00A84E1C" w:rsidRPr="004842C9">
        <w:t xml:space="preserve">. 3,2 Prozent hatte man noch im Dezember vergangen Jahres für 2022 prognostiziert; </w:t>
      </w:r>
      <w:r w:rsidR="00A84E1C">
        <w:rPr>
          <w:b/>
          <w:bCs/>
        </w:rPr>
        <w:t>….</w:t>
      </w:r>
      <w:r w:rsidR="00A84E1C" w:rsidRPr="004842C9">
        <w:rPr>
          <w:color w:val="1F1F1F"/>
        </w:rPr>
        <w:t xml:space="preserve"> Die Inflation lag schon im Dezember bei </w:t>
      </w:r>
      <w:r w:rsidR="00A84E1C" w:rsidRPr="004842C9">
        <w:rPr>
          <w:b/>
          <w:bCs/>
          <w:color w:val="1F1F1F"/>
        </w:rPr>
        <w:t>5,3 Prozent</w:t>
      </w:r>
      <w:r w:rsidR="00A84E1C" w:rsidRPr="004842C9">
        <w:rPr>
          <w:color w:val="1F1F1F"/>
        </w:rPr>
        <w:t>. Mittlerweile darf man froh sein, wenn die Geldentwertung in diesem Jahr nicht die 10-Prozent-Marke überschreitet</w:t>
      </w:r>
      <w:r w:rsidR="00A84E1C">
        <w:rPr>
          <w:color w:val="1F1F1F"/>
        </w:rPr>
        <w:t>….</w:t>
      </w:r>
    </w:p>
    <w:p w:rsidR="00A84E1C" w:rsidRDefault="00A84E1C" w:rsidP="00A84E1C">
      <w:r>
        <w:t xml:space="preserve">Es sind </w:t>
      </w:r>
      <w:r>
        <w:rPr>
          <w:b/>
          <w:bCs/>
        </w:rPr>
        <w:t>sechs handfeste Zutaten</w:t>
      </w:r>
      <w:r>
        <w:t xml:space="preserve">, die sich zu dieser </w:t>
      </w:r>
      <w:r>
        <w:rPr>
          <w:b/>
          <w:bCs/>
        </w:rPr>
        <w:t>widrigen Wirklichkeit</w:t>
      </w:r>
      <w:r>
        <w:t xml:space="preserve"> verschworen haben:</w:t>
      </w:r>
    </w:p>
    <w:p w:rsidR="00A84E1C" w:rsidRDefault="00A84E1C" w:rsidP="00A84E1C">
      <w:r>
        <w:t xml:space="preserve">1. Die </w:t>
      </w:r>
      <w:r>
        <w:rPr>
          <w:b/>
          <w:bCs/>
        </w:rPr>
        <w:t>Preise für Energie</w:t>
      </w:r>
      <w:r>
        <w:t xml:space="preserve"> haben sich in Deutschland im März um </w:t>
      </w:r>
      <w:r>
        <w:rPr>
          <w:b/>
          <w:bCs/>
        </w:rPr>
        <w:t>39,5 Prozent</w:t>
      </w:r>
      <w:r>
        <w:t xml:space="preserve"> gegenüber dem Vorjahresmonat erhöht. Der Hauptgrund: Der </w:t>
      </w:r>
      <w:r>
        <w:rPr>
          <w:b/>
          <w:bCs/>
        </w:rPr>
        <w:t>Ukraine-Krieg</w:t>
      </w:r>
      <w:r>
        <w:t xml:space="preserve"> bedroht die Versorgungssicherheit.</w:t>
      </w:r>
    </w:p>
    <w:p w:rsidR="00A84E1C" w:rsidRDefault="00A84E1C" w:rsidP="00A84E1C">
      <w:r>
        <w:t xml:space="preserve">2. Die </w:t>
      </w:r>
      <w:r>
        <w:rPr>
          <w:b/>
          <w:bCs/>
        </w:rPr>
        <w:t>Erzeugerpreise</w:t>
      </w:r>
      <w:r>
        <w:t>, die sich erst mit Verzögerung in den Preisen der Waren und Dienstleistungen niederschlagen, haben eine Rallye hinter sich, plus 25,9 Prozent gegenüber Februar 2021.</w:t>
      </w:r>
    </w:p>
    <w:p w:rsidR="00A84E1C" w:rsidRDefault="00A84E1C" w:rsidP="00A84E1C">
      <w:r>
        <w:t xml:space="preserve">3. Die </w:t>
      </w:r>
      <w:r>
        <w:rPr>
          <w:b/>
          <w:bCs/>
        </w:rPr>
        <w:t>Mieten</w:t>
      </w:r>
      <w:r>
        <w:t xml:space="preserve"> steigen angesichts einer kontinentalen </w:t>
      </w:r>
      <w:r>
        <w:rPr>
          <w:b/>
          <w:bCs/>
        </w:rPr>
        <w:t>Verschiebung von Angebot und Nachfrage</w:t>
      </w:r>
      <w:r>
        <w:t xml:space="preserve"> weiter in die Höhe. Im Jahr 2021 sind die Preise für das </w:t>
      </w:r>
      <w:r>
        <w:rPr>
          <w:b/>
          <w:bCs/>
        </w:rPr>
        <w:t>Immobilienvermögen</w:t>
      </w:r>
      <w:r>
        <w:t xml:space="preserve"> im Besitz privater deutscher Haushalte um zehn Prozent gegenüber 2020 angestiegen.</w:t>
      </w:r>
    </w:p>
    <w:p w:rsidR="00A84E1C" w:rsidRDefault="00A84E1C" w:rsidP="00A84E1C">
      <w:r>
        <w:t xml:space="preserve">4. Die </w:t>
      </w:r>
      <w:r>
        <w:rPr>
          <w:b/>
          <w:bCs/>
        </w:rPr>
        <w:t xml:space="preserve">Pandemie und der Krieg </w:t>
      </w:r>
      <w:r>
        <w:t xml:space="preserve">in der Ukraine haben in vielen Fällen die </w:t>
      </w:r>
      <w:r>
        <w:rPr>
          <w:b/>
          <w:bCs/>
        </w:rPr>
        <w:t>Lieferketten</w:t>
      </w:r>
      <w:r>
        <w:t xml:space="preserve"> der globalen Wirtschaft gestört oder gar unterbrochen. Jede </w:t>
      </w:r>
      <w:r>
        <w:rPr>
          <w:b/>
          <w:bCs/>
        </w:rPr>
        <w:t>Knappheit</w:t>
      </w:r>
      <w:r>
        <w:t xml:space="preserve"> führt zu einer Preissteigerung.</w:t>
      </w:r>
    </w:p>
    <w:p w:rsidR="00A84E1C" w:rsidRDefault="00A84E1C" w:rsidP="00A84E1C">
      <w:r>
        <w:t xml:space="preserve">5. Die </w:t>
      </w:r>
      <w:r>
        <w:rPr>
          <w:b/>
          <w:bCs/>
        </w:rPr>
        <w:t>Staaten</w:t>
      </w:r>
      <w:r>
        <w:t xml:space="preserve"> sind ihrerseits zu </w:t>
      </w:r>
      <w:r>
        <w:rPr>
          <w:b/>
          <w:bCs/>
        </w:rPr>
        <w:t>Preistreibern</w:t>
      </w:r>
      <w:r>
        <w:t xml:space="preserve"> geworden, weil sie auf ohnehin schon knappen Arbeitsmärkten mit </w:t>
      </w:r>
      <w:r>
        <w:rPr>
          <w:b/>
          <w:bCs/>
        </w:rPr>
        <w:t>geliehenem Geld für künstliche Nachfrage</w:t>
      </w:r>
      <w:r>
        <w:t xml:space="preserve"> sorgen – zum Beispiel auf dem Bau.“</w:t>
      </w:r>
    </w:p>
    <w:p w:rsidR="00A84E1C" w:rsidRDefault="00A84E1C" w:rsidP="00A84E1C">
      <w:pPr>
        <w:rPr>
          <w:rFonts w:eastAsiaTheme="minorHAnsi"/>
        </w:rPr>
      </w:pPr>
      <w:r w:rsidRPr="0006279C">
        <w:t>6.</w:t>
      </w:r>
      <w:r w:rsidRPr="0006279C">
        <w:rPr>
          <w:b/>
        </w:rPr>
        <w:t xml:space="preserve"> Das monetäre Fundament für die Überwälzung der Preissteigerung</w:t>
      </w:r>
      <w:r>
        <w:t xml:space="preserve"> auf den Kunden haben allerdings die Notenbanken gelegt. Durch die </w:t>
      </w:r>
      <w:r>
        <w:rPr>
          <w:b/>
          <w:bCs/>
        </w:rPr>
        <w:t>Null-Zinspolitik</w:t>
      </w:r>
      <w:r>
        <w:t xml:space="preserve"> und ihre Aufkauf-Programme für Anleihen und Aktien haben sie die in Umlauf befindliche Geldmenge signifikant erhöht. Der Gesamtumfang der </w:t>
      </w:r>
      <w:r>
        <w:rPr>
          <w:b/>
          <w:bCs/>
        </w:rPr>
        <w:t>EZB-Bilanz</w:t>
      </w:r>
      <w:r>
        <w:t xml:space="preserve"> wuchs im Jahr 2021 um 111 Milliarden Euro </w:t>
      </w:r>
      <w:r>
        <w:rPr>
          <w:b/>
          <w:bCs/>
        </w:rPr>
        <w:t>auf 680 Milliarden</w:t>
      </w:r>
      <w:r>
        <w:t>.“</w:t>
      </w:r>
    </w:p>
    <w:p w:rsidR="00A84E1C" w:rsidRDefault="00A84E1C" w:rsidP="005551B9"/>
    <w:sectPr w:rsidR="00A84E1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285"/>
    <w:rsid w:val="000E1EC2"/>
    <w:rsid w:val="001E0D22"/>
    <w:rsid w:val="00230107"/>
    <w:rsid w:val="00261D6D"/>
    <w:rsid w:val="003073DF"/>
    <w:rsid w:val="003108BD"/>
    <w:rsid w:val="00475285"/>
    <w:rsid w:val="005551B9"/>
    <w:rsid w:val="00654F2C"/>
    <w:rsid w:val="00763E32"/>
    <w:rsid w:val="007D21D3"/>
    <w:rsid w:val="0080373E"/>
    <w:rsid w:val="008101BE"/>
    <w:rsid w:val="00877FC1"/>
    <w:rsid w:val="00A84E1C"/>
    <w:rsid w:val="00BA4E6F"/>
    <w:rsid w:val="00C63F0A"/>
    <w:rsid w:val="00DA04EE"/>
    <w:rsid w:val="00EF0AD0"/>
    <w:rsid w:val="00FC1A63"/>
    <w:rsid w:val="00FF337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7528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475285"/>
  </w:style>
  <w:style w:type="character" w:customStyle="1" w:styleId="post-date">
    <w:name w:val="post-date"/>
    <w:basedOn w:val="Absatz-Standardschriftart"/>
    <w:rsid w:val="00475285"/>
  </w:style>
  <w:style w:type="character" w:customStyle="1" w:styleId="post-comments">
    <w:name w:val="post-comments"/>
    <w:basedOn w:val="Absatz-Standardschriftart"/>
    <w:rsid w:val="00475285"/>
  </w:style>
  <w:style w:type="paragraph" w:styleId="Listenabsatz">
    <w:name w:val="List Paragraph"/>
    <w:basedOn w:val="Standard"/>
    <w:uiPriority w:val="34"/>
    <w:qFormat/>
    <w:rsid w:val="0080373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7528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475285"/>
  </w:style>
  <w:style w:type="character" w:customStyle="1" w:styleId="post-date">
    <w:name w:val="post-date"/>
    <w:basedOn w:val="Absatz-Standardschriftart"/>
    <w:rsid w:val="00475285"/>
  </w:style>
  <w:style w:type="character" w:customStyle="1" w:styleId="post-comments">
    <w:name w:val="post-comments"/>
    <w:basedOn w:val="Absatz-Standardschriftart"/>
    <w:rsid w:val="00475285"/>
  </w:style>
  <w:style w:type="paragraph" w:styleId="Listenabsatz">
    <w:name w:val="List Paragraph"/>
    <w:basedOn w:val="Standard"/>
    <w:uiPriority w:val="34"/>
    <w:qFormat/>
    <w:rsid w:val="008037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moothiex12.blogspot.com/2022/03/you-see-i-told-you-so.htm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tde.site/international/131481-live-ticker-zum-ukraine-krieg/" TargetMode="External"/><Relationship Id="rId5" Type="http://schemas.openxmlformats.org/officeDocument/2006/relationships/hyperlink" Target="https://www.app.com.pk/national/neighbouring-countries-of-afghanistan-to-provide-further-assistanc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1412</Words>
  <Characters>8901</Characters>
  <Application>Microsoft Office Word</Application>
  <DocSecurity>0</DocSecurity>
  <Lines>74</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2022-03-31T18:05:00Z</dcterms:created>
  <dcterms:modified xsi:type="dcterms:W3CDTF">2022-03-31T21:23:00Z</dcterms:modified>
</cp:coreProperties>
</file>